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93" w:rsidRDefault="00A82693" w:rsidP="00720766">
      <w:pPr>
        <w:tabs>
          <w:tab w:val="center" w:pos="4677"/>
          <w:tab w:val="left" w:pos="818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BA4B77D" wp14:editId="59202873">
            <wp:extent cx="798195" cy="546735"/>
            <wp:effectExtent l="0" t="0" r="1905" b="571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693" w:rsidRDefault="00A82693" w:rsidP="00A8269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A82693" w:rsidRDefault="00A82693" w:rsidP="00A8269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A82693" w:rsidRDefault="00A82693" w:rsidP="00A82693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82693" w:rsidRDefault="00A82693" w:rsidP="00A82693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A82693" w:rsidRDefault="00A82693" w:rsidP="00A82693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82693" w:rsidRPr="007604EC" w:rsidRDefault="00A82693" w:rsidP="00A82693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 w:rsidRPr="007604EC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в</w:t>
      </w: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ід  01 жовтня 2025 року   № 146</w:t>
      </w:r>
    </w:p>
    <w:p w:rsidR="00A82693" w:rsidRDefault="00A82693" w:rsidP="00A82693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 w:rsidRPr="007604EC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м. Рахів</w:t>
      </w:r>
    </w:p>
    <w:p w:rsidR="00A82693" w:rsidRDefault="00A82693" w:rsidP="00A82693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Pr="00086AD7" w:rsidRDefault="00A82693" w:rsidP="00A82693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 xml:space="preserve">Про затвердження тарифів на транспортування </w:t>
      </w:r>
    </w:p>
    <w:p w:rsidR="00A82693" w:rsidRPr="00086AD7" w:rsidRDefault="00A82693" w:rsidP="00A82693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теплової енергії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</w:t>
      </w:r>
    </w:p>
    <w:p w:rsidR="00A82693" w:rsidRDefault="00A82693" w:rsidP="00A82693">
      <w:pPr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на опалювальний сезон 2025-2026 роки</w:t>
      </w:r>
    </w:p>
    <w:p w:rsidR="00A82693" w:rsidRDefault="00A82693" w:rsidP="00A82693">
      <w:pPr>
        <w:rPr>
          <w:rFonts w:ascii="Times New Roman" w:hAnsi="Times New Roman" w:cs="Times New Roman"/>
          <w:sz w:val="28"/>
          <w:szCs w:val="28"/>
        </w:rPr>
      </w:pPr>
    </w:p>
    <w:p w:rsidR="00A82693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 xml:space="preserve">          Розглянувши з</w:t>
      </w:r>
      <w:r>
        <w:rPr>
          <w:rFonts w:ascii="Times New Roman" w:hAnsi="Times New Roman" w:cs="Times New Roman"/>
          <w:sz w:val="28"/>
          <w:szCs w:val="28"/>
        </w:rPr>
        <w:t>вернення директора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086AD7">
        <w:rPr>
          <w:rFonts w:ascii="Times New Roman" w:hAnsi="Times New Roman" w:cs="Times New Roman"/>
          <w:sz w:val="28"/>
          <w:szCs w:val="28"/>
        </w:rPr>
        <w:t>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» Н.І.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Клімк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№ 18 від 01.10.2025 року щодо затвердження тарифів на транспортування теплової енергії, врахувавши надані розрахунки, відповідно до Закону України «Про теплопостачання», статей 28, 31 Закону України «Про місцеве самоврядування в Україні», постанови Кабінету Міністрів України від 01.06.2011 № 869 «Про забезпечення єдиного підходу до формування тарифів на житлово-комунальні послуги», а також з метою встановлення економічно обґрунтованих тарифів для забезпечення безперебійного транспортування теплової енергії у межах Рахівської міської територіальної громади, виконавчий комітет міської ради</w:t>
      </w:r>
    </w:p>
    <w:p w:rsidR="00A82693" w:rsidRPr="00086AD7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693" w:rsidRDefault="00A82693" w:rsidP="00A82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в и р і ш и в:</w:t>
      </w:r>
    </w:p>
    <w:p w:rsidR="00A82693" w:rsidRPr="00086AD7" w:rsidRDefault="00A82693" w:rsidP="00A82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693" w:rsidRPr="00086AD7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1.</w:t>
      </w:r>
      <w:r w:rsidRPr="00086AD7">
        <w:rPr>
          <w:rFonts w:ascii="Times New Roman" w:hAnsi="Times New Roman" w:cs="Times New Roman"/>
          <w:sz w:val="28"/>
          <w:szCs w:val="28"/>
        </w:rPr>
        <w:tab/>
        <w:t>Затвердити тарифи на транспортування теплової енергії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 у таких розмірах:</w:t>
      </w:r>
    </w:p>
    <w:p w:rsidR="00A82693" w:rsidRPr="00086AD7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теплової енергії – 901,41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(без ПДВ);</w:t>
      </w:r>
    </w:p>
    <w:p w:rsidR="00A82693" w:rsidRPr="00086AD7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м² опалювальної площі на місяць – 16,83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(без ПДВ);</w:t>
      </w:r>
    </w:p>
    <w:p w:rsidR="00A82693" w:rsidRPr="00086AD7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теплової енергії – 1081,69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(з ПДВ);</w:t>
      </w:r>
    </w:p>
    <w:p w:rsidR="00A82693" w:rsidRPr="00086AD7" w:rsidRDefault="00A82693" w:rsidP="00A82693">
      <w:pPr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-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вартість 1 м² опалювальної площі на місяць – 20,19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 ПДВ).</w:t>
      </w:r>
    </w:p>
    <w:p w:rsidR="00A82693" w:rsidRPr="00086AD7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2.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Встановити, що зазначені тарифи застосовуються з моменту офіційного оприлюднення цього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офіційному веб-сайті міської ради </w:t>
      </w:r>
      <w:r w:rsidRPr="00086AD7">
        <w:rPr>
          <w:rFonts w:ascii="Times New Roman" w:hAnsi="Times New Roman" w:cs="Times New Roman"/>
          <w:sz w:val="28"/>
          <w:szCs w:val="28"/>
        </w:rPr>
        <w:t>та діють до прийняття нових тарифів у встановленому законодавством порядку.</w:t>
      </w:r>
    </w:p>
    <w:p w:rsidR="00A82693" w:rsidRPr="00086AD7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3.</w:t>
      </w:r>
      <w:r w:rsidRPr="00086AD7">
        <w:rPr>
          <w:rFonts w:ascii="Times New Roman" w:hAnsi="Times New Roman" w:cs="Times New Roman"/>
          <w:sz w:val="28"/>
          <w:szCs w:val="28"/>
        </w:rPr>
        <w:tab/>
        <w:t>У разі переходу ТОВ «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AD7">
        <w:rPr>
          <w:rFonts w:ascii="Times New Roman" w:hAnsi="Times New Roman" w:cs="Times New Roman"/>
          <w:sz w:val="28"/>
          <w:szCs w:val="28"/>
        </w:rPr>
        <w:t>Енерджі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 на іншу систему оподаткування, яка передбачає скасування сплати податку на додану вартість (ПДВ), тарифи, визначені у пункті 1 цього рішення, підлягають зменшенню на суму ПДВ.</w:t>
      </w:r>
    </w:p>
    <w:p w:rsidR="00A82693" w:rsidRPr="00086AD7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086AD7">
        <w:rPr>
          <w:rFonts w:ascii="Times New Roman" w:hAnsi="Times New Roman" w:cs="Times New Roman"/>
          <w:sz w:val="28"/>
          <w:szCs w:val="28"/>
        </w:rPr>
        <w:t>нерджі</w:t>
      </w:r>
      <w:proofErr w:type="spellEnd"/>
      <w:r w:rsidRPr="00086AD7">
        <w:rPr>
          <w:rFonts w:ascii="Times New Roman" w:hAnsi="Times New Roman" w:cs="Times New Roman"/>
          <w:sz w:val="28"/>
          <w:szCs w:val="28"/>
        </w:rPr>
        <w:t>» забезпечити дотримання умов транспортування теплової енергії, належне технічне обслуговування теплових мереж та обладнання відповідно до чинних стандартів і нормативів.</w:t>
      </w:r>
    </w:p>
    <w:p w:rsidR="00A82693" w:rsidRPr="00086AD7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086AD7">
        <w:rPr>
          <w:rFonts w:ascii="Times New Roman" w:hAnsi="Times New Roman" w:cs="Times New Roman"/>
          <w:sz w:val="28"/>
          <w:szCs w:val="28"/>
        </w:rPr>
        <w:tab/>
        <w:t xml:space="preserve">Відділу загальноінформаційної роботи, цифровізації, зв’язків з громадськістю та охорони праці Рахівської міської ради оприлюднити це рішення на офіційному веб-сайті міської ради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693" w:rsidRDefault="00A82693" w:rsidP="00A82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AD7">
        <w:rPr>
          <w:rFonts w:ascii="Times New Roman" w:hAnsi="Times New Roman" w:cs="Times New Roman"/>
          <w:sz w:val="28"/>
          <w:szCs w:val="28"/>
        </w:rPr>
        <w:t>6.</w:t>
      </w:r>
      <w:r w:rsidRPr="00086AD7">
        <w:rPr>
          <w:rFonts w:ascii="Times New Roman" w:hAnsi="Times New Roman" w:cs="Times New Roman"/>
          <w:sz w:val="28"/>
          <w:szCs w:val="28"/>
        </w:rPr>
        <w:tab/>
        <w:t>Контроль за виконанням цього рішення покласти на першого заступника міського голови.</w:t>
      </w: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В.п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. міського голови,</w:t>
      </w:r>
    </w:p>
    <w:p w:rsidR="00A82693" w:rsidRDefault="00720766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секретар</w:t>
      </w:r>
      <w:bookmarkStart w:id="0" w:name="_GoBack"/>
      <w:bookmarkEnd w:id="0"/>
      <w:r w:rsidR="00A82693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 xml:space="preserve"> ради та виконкому                                                 Євген МОЛНАР</w:t>
      </w: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A82693" w:rsidRDefault="00A82693" w:rsidP="00A82693">
      <w:pPr>
        <w:tabs>
          <w:tab w:val="center" w:pos="4536"/>
          <w:tab w:val="right" w:pos="9072"/>
        </w:tabs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867732" w:rsidRDefault="00867732"/>
    <w:sectPr w:rsidR="0086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FA"/>
    <w:rsid w:val="00720766"/>
    <w:rsid w:val="00867732"/>
    <w:rsid w:val="00A82693"/>
    <w:rsid w:val="00A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93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82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9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93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82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>*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2025-10-06T13:03:00Z</dcterms:created>
  <dcterms:modified xsi:type="dcterms:W3CDTF">2025-10-06T13:04:00Z</dcterms:modified>
</cp:coreProperties>
</file>