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8D" w:rsidRDefault="00A1058D" w:rsidP="00A105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</w:t>
      </w:r>
    </w:p>
    <w:p w:rsidR="00E77573" w:rsidRDefault="00E77573" w:rsidP="00E775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573" w:rsidRDefault="00E77573" w:rsidP="00E775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573" w:rsidRDefault="00E77573" w:rsidP="00E775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E77573" w:rsidRDefault="00E77573" w:rsidP="00E775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77573" w:rsidRDefault="00E77573" w:rsidP="00E775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77573" w:rsidRDefault="00E77573" w:rsidP="00E775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77573" w:rsidRDefault="00E77573" w:rsidP="00E775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67 сесія восьмого скликання</w:t>
      </w: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573" w:rsidRDefault="00E77573" w:rsidP="00E775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11 лютого 2025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№979</w:t>
      </w: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77573" w:rsidRDefault="00E77573" w:rsidP="00E7757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виконавчого комітету 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від 06.06.2022 р</w:t>
      </w:r>
      <w:r w:rsidR="003673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№40 «Про затвердження Програми 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цивільного захисту населення на території Рахівської </w:t>
      </w:r>
    </w:p>
    <w:p w:rsidR="001221FA" w:rsidRPr="003C12BD" w:rsidRDefault="007D66CE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 на 2022</w:t>
      </w:r>
      <w:r w:rsidR="001221FA"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–2025 роки» з внесеними 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змінами від 27.07.2022 р., 14.11.2022 р., 07.12.2022 р., 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22.12.2023 р.</w:t>
      </w:r>
      <w:r w:rsidR="00245C12"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09.10.2024. р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Кодексу цивільного захисту України, Бюджетного кодексу України, , постанови Кабінету Міністрів України від 30.09.2015 року №775, Постанови 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від 30 вересня 2015 р. № 775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32"/>
          <w:shd w:val="clear" w:color="auto" w:fill="FFFFFF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Pr="003C12BD">
        <w:rPr>
          <w:rFonts w:ascii="Times New Roman" w:hAnsi="Times New Roman" w:cs="Times New Roman"/>
          <w:color w:val="000000" w:themeColor="text1"/>
        </w:rPr>
        <w:t xml:space="preserve">, </w:t>
      </w:r>
      <w:r w:rsidRPr="003C12BD">
        <w:rPr>
          <w:rFonts w:ascii="Times New Roman" w:hAnsi="Times New Roman" w:cs="Times New Roman"/>
          <w:color w:val="000000" w:themeColor="text1"/>
          <w:sz w:val="28"/>
        </w:rPr>
        <w:t>Наказу МВС України від 05.03.2024 р. №137 «Про затвердження Методики визначення номенклатури та обсягів матеріальних резервів для запобігання виникненню надзвичайних ситуацій, ліквідації їх наслідків», зареєстрованого в Міністерстві юстиції України 03 квітня 2024 року за №484/41829, Розпорядження обласної державної адміністрації – обласної військової ад</w:t>
      </w:r>
      <w:r w:rsidR="00BC1490">
        <w:rPr>
          <w:rFonts w:ascii="Times New Roman" w:hAnsi="Times New Roman" w:cs="Times New Roman"/>
          <w:color w:val="000000" w:themeColor="text1"/>
          <w:sz w:val="28"/>
        </w:rPr>
        <w:t>міністрації №601 від 30.05.2024</w:t>
      </w:r>
      <w:r w:rsidRPr="003C12BD">
        <w:rPr>
          <w:rFonts w:ascii="Times New Roman" w:hAnsi="Times New Roman" w:cs="Times New Roman"/>
          <w:color w:val="000000" w:themeColor="text1"/>
          <w:sz w:val="28"/>
        </w:rPr>
        <w:t>р</w:t>
      </w:r>
      <w:r w:rsidR="00BC1490">
        <w:rPr>
          <w:rFonts w:ascii="Times New Roman" w:hAnsi="Times New Roman" w:cs="Times New Roman"/>
          <w:color w:val="000000" w:themeColor="text1"/>
          <w:sz w:val="28"/>
        </w:rPr>
        <w:t>.</w:t>
      </w:r>
      <w:r w:rsidRPr="003C12BD">
        <w:rPr>
          <w:rFonts w:ascii="Times New Roman" w:hAnsi="Times New Roman" w:cs="Times New Roman"/>
          <w:color w:val="000000" w:themeColor="text1"/>
          <w:sz w:val="28"/>
        </w:rPr>
        <w:t xml:space="preserve">, у зв’язку із необхідністю коригування номенклатури та обсягів накопичення матеріального резерву для запобігання і ліквідації наслідків надзвичайних ситуацій та надання термінової допомоги постраждалому населенню, керуючись ст. 46 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«Про місцеве самоврядування в Україні», Рахівська міська рада</w:t>
      </w:r>
    </w:p>
    <w:p w:rsidR="001221FA" w:rsidRPr="003C12BD" w:rsidRDefault="001221FA" w:rsidP="003C12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2C2" w:rsidRPr="003C12BD" w:rsidRDefault="001221FA" w:rsidP="003C12BD">
      <w:pPr>
        <w:pStyle w:val="2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>1.Вне</w:t>
      </w:r>
      <w:r w:rsidR="001A08C2"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 зміни в рішення виконавчого комітету</w:t>
      </w:r>
      <w:r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06 червня 2022 року №40 </w:t>
      </w:r>
      <w:proofErr w:type="spellStart"/>
      <w:r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затвердження Програми цивільного захисту населення на території Рахівської територіальної громади на 2022-2025 роки”, а саме: </w:t>
      </w:r>
      <w:r w:rsidR="002342C2"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пункти 2.1, 2.3, 3,1 даної програми викласти в новій редакції</w:t>
      </w:r>
      <w:r w:rsidR="00E128FD" w:rsidRPr="003C12B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221FA" w:rsidRPr="003C12BD" w:rsidRDefault="001221FA" w:rsidP="003C12BD">
      <w:pPr>
        <w:pStyle w:val="2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221FA" w:rsidRPr="003C12BD" w:rsidRDefault="001221FA" w:rsidP="003C12BD">
      <w:pPr>
        <w:pStyle w:val="2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221FA" w:rsidRPr="003C12BD" w:rsidRDefault="001221FA" w:rsidP="003C12BD">
      <w:pPr>
        <w:pStyle w:val="2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221FA" w:rsidRPr="003C12BD" w:rsidRDefault="00E128FD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21FA"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виконанням даного рішення покласти на постійну комісію з питань бюджету, тарифів і цін та постійну комісію з питань управління комунальною власністю, підприємництва та промисловості.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Євген МОЛНАР </w:t>
      </w:r>
    </w:p>
    <w:p w:rsidR="001221FA" w:rsidRPr="003C12BD" w:rsidRDefault="00A1058D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з оригіналом:</w:t>
      </w:r>
      <w:r w:rsidR="001221FA"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1221FA" w:rsidRPr="003C12BD" w:rsidTr="001221FA">
        <w:trPr>
          <w:trHeight w:val="1292"/>
          <w:jc w:val="right"/>
        </w:trPr>
        <w:tc>
          <w:tcPr>
            <w:tcW w:w="3267" w:type="dxa"/>
            <w:hideMark/>
          </w:tcPr>
          <w:p w:rsidR="00E77573" w:rsidRDefault="001221FA" w:rsidP="005E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3C12B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3C12B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3C12BD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3C12BD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221FA" w:rsidRPr="003C12BD" w:rsidRDefault="001221FA" w:rsidP="005E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  <w:r w:rsidR="005E59B1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  <w:r w:rsidRPr="003C12BD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-ої сесії 8-го скликання                                                                                       </w:t>
            </w:r>
            <w:r w:rsidR="00E7757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        від 11.02.2025 р. №979</w:t>
            </w:r>
          </w:p>
        </w:tc>
      </w:tr>
    </w:tbl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2B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ПРОГРАМА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C12B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цивільного захисту населення 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2B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на території Рахівської територіальної громади 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C12BD">
        <w:rPr>
          <w:rFonts w:ascii="Times New Roman" w:hAnsi="Times New Roman" w:cs="Times New Roman"/>
          <w:color w:val="000000" w:themeColor="text1"/>
          <w:sz w:val="36"/>
          <w:szCs w:val="36"/>
        </w:rPr>
        <w:t>на 2022-2025 роки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C12BD">
        <w:rPr>
          <w:rFonts w:ascii="Times New Roman" w:hAnsi="Times New Roman" w:cs="Times New Roman"/>
          <w:color w:val="000000" w:themeColor="text1"/>
        </w:rPr>
        <w:br w:type="page"/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C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ПАСПОРТ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цивільного захисту населення 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Рахівської територіальної громади 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на 2022-2025 роки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Кодексу цивільного захисту України, Бюджетного кодексу України,</w:t>
      </w:r>
      <w:r w:rsidR="00DF7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 Кабінету Міністрів України від 30.09.2015 р</w:t>
      </w:r>
      <w:r w:rsidR="00DF7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№775, Постанови 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від 30 вересня 2015 р. № 775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Pr="003C12BD">
        <w:rPr>
          <w:rFonts w:ascii="Times New Roman" w:hAnsi="Times New Roman" w:cs="Times New Roman"/>
          <w:color w:val="000000" w:themeColor="text1"/>
        </w:rPr>
        <w:t>,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України «Про місцеве самоврядування в Україні», постанови Кабінету Міністрів Укр</w:t>
      </w:r>
      <w:r w:rsidR="00DF7B1B">
        <w:rPr>
          <w:rFonts w:ascii="Times New Roman" w:hAnsi="Times New Roman" w:cs="Times New Roman"/>
          <w:color w:val="000000" w:themeColor="text1"/>
          <w:sz w:val="28"/>
          <w:szCs w:val="28"/>
        </w:rPr>
        <w:t>аїни від 27 вересня 2017 року №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захисту.</w:t>
      </w: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1. Розробник програми – відповідальна особа з питань цивільного захисту населення Рахівської міської ради.</w:t>
      </w: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2. Відповідальні виконавці програми – Рахівська міська рада, підприємства, установи, організації Рахівської ТГ.</w:t>
      </w: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3. Учасники програми -  Рахівська міська рада, Рахівське РУ ГУ ДСНС України у Закарпатській області, підприємства, установи, організації Рахівської ТГ.</w:t>
      </w:r>
    </w:p>
    <w:p w:rsidR="001221FA" w:rsidRPr="003C12BD" w:rsidRDefault="001221FA" w:rsidP="003C12BD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Програма розрахована на період з 2022 до 2025 року і складається з таких розділів:</w:t>
      </w:r>
    </w:p>
    <w:p w:rsidR="001221FA" w:rsidRPr="003C12BD" w:rsidRDefault="001221FA" w:rsidP="003C12BD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5.1. Поповнення, оновлення (освіження) і зберігання матеріальних резервів для ліквідації наслідків надзвичайних ситуацій.</w:t>
      </w:r>
    </w:p>
    <w:p w:rsidR="001221FA" w:rsidRPr="003C12BD" w:rsidRDefault="001221FA" w:rsidP="003C12BD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5.2. Заходи щодо утримання фонду захисних споруд в готовності до використання за призначенням.</w:t>
      </w:r>
    </w:p>
    <w:p w:rsidR="001221FA" w:rsidRPr="003C12BD" w:rsidRDefault="001221FA" w:rsidP="003C12BD">
      <w:pPr>
        <w:pStyle w:val="2"/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 w:rsidRPr="003C12BD">
        <w:rPr>
          <w:color w:val="000000" w:themeColor="text1"/>
          <w:sz w:val="28"/>
          <w:szCs w:val="28"/>
          <w:lang w:val="uk-UA"/>
        </w:rPr>
        <w:t>5.3. Заходи з удосконалення системи оповіщення населення цивільного захисту.</w:t>
      </w:r>
    </w:p>
    <w:p w:rsidR="001221FA" w:rsidRPr="003C12BD" w:rsidRDefault="001221FA" w:rsidP="003C12BD">
      <w:pPr>
        <w:pStyle w:val="2"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3C12BD">
        <w:rPr>
          <w:bCs/>
          <w:color w:val="000000" w:themeColor="text1"/>
          <w:sz w:val="28"/>
          <w:szCs w:val="28"/>
          <w:lang w:val="uk-UA"/>
        </w:rPr>
        <w:t>5.4. З</w:t>
      </w:r>
      <w:r w:rsidRPr="003C12BD">
        <w:rPr>
          <w:color w:val="000000" w:themeColor="text1"/>
          <w:sz w:val="28"/>
          <w:szCs w:val="28"/>
          <w:lang w:val="uk-UA"/>
        </w:rPr>
        <w:t>аходи, спрямовані на запобігання загибелі людей на водних об’єктах.</w:t>
      </w:r>
    </w:p>
    <w:p w:rsidR="001221FA" w:rsidRPr="003C12BD" w:rsidRDefault="001221FA" w:rsidP="003C12BD">
      <w:pPr>
        <w:pStyle w:val="2"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3C12BD">
        <w:rPr>
          <w:color w:val="000000" w:themeColor="text1"/>
          <w:sz w:val="28"/>
          <w:szCs w:val="28"/>
          <w:lang w:val="uk-UA"/>
        </w:rPr>
        <w:t>5.5. Заходи з організації навчання населення правилам безпеки життєдіяльності та діям в умовах виникнення надзвичайних ситуацій.</w:t>
      </w:r>
    </w:p>
    <w:p w:rsidR="001221FA" w:rsidRPr="003C12BD" w:rsidRDefault="001221FA" w:rsidP="003C12BD">
      <w:pPr>
        <w:pStyle w:val="Standard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5.6. Заходи із забезпечення радіаційного та хімічного захисту населення.</w:t>
      </w:r>
    </w:p>
    <w:p w:rsidR="001221FA" w:rsidRPr="003C12BD" w:rsidRDefault="001221FA" w:rsidP="003C12BD">
      <w:pPr>
        <w:pStyle w:val="Standard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5.7. Заходи з організації та забезпечення реагування на надзвичайні ситуації.</w:t>
      </w:r>
    </w:p>
    <w:p w:rsidR="001221FA" w:rsidRPr="003C12BD" w:rsidRDefault="001221FA" w:rsidP="003C12BD">
      <w:pPr>
        <w:pStyle w:val="Standard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5.8. Заходи щодо забезпечення пожежної безпеки.</w:t>
      </w:r>
    </w:p>
    <w:p w:rsidR="001221FA" w:rsidRPr="003C12BD" w:rsidRDefault="001221FA" w:rsidP="003C1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Обсяги та джерела фінансування –</w:t>
      </w:r>
      <w:r w:rsidRPr="003C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52043,1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грн.,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 за рахунок бюджету ОТГ –</w:t>
      </w:r>
      <w:r w:rsidRPr="003C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52043,1</w:t>
      </w:r>
      <w:r w:rsidRPr="003C12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грн. та за рахунок</w:t>
      </w: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інших, не заборонених законом, джерел.</w:t>
      </w:r>
    </w:p>
    <w:p w:rsidR="001221FA" w:rsidRPr="003C12BD" w:rsidRDefault="001221FA" w:rsidP="003C12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4"/>
        <w:gridCol w:w="3542"/>
      </w:tblGrid>
      <w:tr w:rsidR="003C12BD" w:rsidRPr="003C12BD" w:rsidTr="001221FA">
        <w:trPr>
          <w:trHeight w:val="494"/>
        </w:trPr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1FA" w:rsidRPr="003C12BD" w:rsidRDefault="001221FA" w:rsidP="003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2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Джерела фінансування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1FA" w:rsidRPr="003C12BD" w:rsidRDefault="001221FA" w:rsidP="003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2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Обсяг фінансування,грн.</w:t>
            </w:r>
          </w:p>
        </w:tc>
      </w:tr>
      <w:tr w:rsidR="003C12BD" w:rsidRPr="003C12BD" w:rsidTr="001221FA">
        <w:trPr>
          <w:trHeight w:val="517"/>
        </w:trPr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1FA" w:rsidRPr="003C12BD" w:rsidRDefault="001221FA" w:rsidP="003C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1FA" w:rsidRPr="003C12BD" w:rsidRDefault="001221FA" w:rsidP="003C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12BD" w:rsidRPr="003C12BD" w:rsidTr="001221FA">
        <w:trPr>
          <w:trHeight w:val="41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1FA" w:rsidRPr="003C12BD" w:rsidRDefault="001221FA" w:rsidP="003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2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Державний, обласний бюджет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1FA" w:rsidRPr="003C12BD" w:rsidRDefault="001221FA" w:rsidP="003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2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C12BD" w:rsidRPr="003C12BD" w:rsidTr="001221FA">
        <w:trPr>
          <w:trHeight w:val="278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1FA" w:rsidRPr="003C12BD" w:rsidRDefault="001221FA" w:rsidP="003C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12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Бюджет ОТГ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1FA" w:rsidRPr="003C12BD" w:rsidRDefault="001221FA" w:rsidP="003C12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52043,1</w:t>
            </w:r>
          </w:p>
        </w:tc>
      </w:tr>
    </w:tbl>
    <w:p w:rsidR="001221FA" w:rsidRPr="003C12BD" w:rsidRDefault="001221FA" w:rsidP="003C12BD">
      <w:pPr>
        <w:pStyle w:val="6"/>
        <w:spacing w:before="0" w:after="0"/>
        <w:jc w:val="center"/>
        <w:textAlignment w:val="baseline"/>
        <w:rPr>
          <w:rFonts w:ascii="Times New Roman" w:hAnsi="Times New Roman"/>
          <w:color w:val="000000" w:themeColor="text1"/>
          <w:sz w:val="28"/>
        </w:rPr>
      </w:pPr>
      <w:r w:rsidRPr="003C12BD">
        <w:rPr>
          <w:rFonts w:ascii="Times New Roman" w:hAnsi="Times New Roman"/>
          <w:bCs w:val="0"/>
          <w:color w:val="000000" w:themeColor="text1"/>
          <w:sz w:val="28"/>
          <w:szCs w:val="24"/>
        </w:rPr>
        <w:lastRenderedPageBreak/>
        <w:t xml:space="preserve">ПРИМІРНІ  ЗАХОДИ  І  ЗАВДАННЯ 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b/>
          <w:color w:val="000000" w:themeColor="text1"/>
          <w:sz w:val="28"/>
        </w:rPr>
        <w:t xml:space="preserve">з виконання Програми  </w:t>
      </w:r>
      <w:r w:rsidRPr="003C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цивільного захисту населення</w:t>
      </w:r>
    </w:p>
    <w:p w:rsidR="001221FA" w:rsidRPr="003C12BD" w:rsidRDefault="001221FA" w:rsidP="003C12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території Рахівської територіальної громади (ТГ)</w:t>
      </w:r>
    </w:p>
    <w:p w:rsidR="001221FA" w:rsidRPr="003C12BD" w:rsidRDefault="001221FA" w:rsidP="003C12BD">
      <w:pPr>
        <w:pStyle w:val="211"/>
        <w:spacing w:after="0" w:line="240" w:lineRule="auto"/>
        <w:jc w:val="center"/>
        <w:rPr>
          <w:b/>
          <w:color w:val="000000" w:themeColor="text1"/>
          <w:sz w:val="28"/>
        </w:rPr>
      </w:pPr>
      <w:r w:rsidRPr="003C12BD">
        <w:rPr>
          <w:b/>
          <w:color w:val="000000" w:themeColor="text1"/>
          <w:sz w:val="28"/>
        </w:rPr>
        <w:t>на 2022-2025 роки</w:t>
      </w:r>
    </w:p>
    <w:p w:rsidR="001221FA" w:rsidRPr="003C12BD" w:rsidRDefault="001221FA" w:rsidP="003C12BD">
      <w:pPr>
        <w:pStyle w:val="211"/>
        <w:spacing w:after="0" w:line="240" w:lineRule="auto"/>
        <w:jc w:val="center"/>
        <w:rPr>
          <w:b/>
          <w:color w:val="000000" w:themeColor="text1"/>
          <w:sz w:val="28"/>
        </w:rPr>
      </w:pPr>
    </w:p>
    <w:tbl>
      <w:tblPr>
        <w:tblStyle w:val="ad"/>
        <w:tblW w:w="9636" w:type="dxa"/>
        <w:tblLayout w:type="fixed"/>
        <w:tblLook w:val="04A0" w:firstRow="1" w:lastRow="0" w:firstColumn="1" w:lastColumn="0" w:noHBand="0" w:noVBand="1"/>
      </w:tblPr>
      <w:tblGrid>
        <w:gridCol w:w="960"/>
        <w:gridCol w:w="2542"/>
        <w:gridCol w:w="249"/>
        <w:gridCol w:w="1388"/>
        <w:gridCol w:w="72"/>
        <w:gridCol w:w="286"/>
        <w:gridCol w:w="707"/>
        <w:gridCol w:w="143"/>
        <w:gridCol w:w="707"/>
        <w:gridCol w:w="851"/>
        <w:gridCol w:w="29"/>
        <w:gridCol w:w="819"/>
        <w:gridCol w:w="33"/>
        <w:gridCol w:w="113"/>
        <w:gridCol w:w="737"/>
      </w:tblGrid>
      <w:tr w:rsidR="003C12BD" w:rsidRPr="003C12BD" w:rsidTr="00245C12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1221FA" w:rsidRPr="003C12BD" w:rsidRDefault="001221FA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з/п</w:t>
            </w:r>
          </w:p>
        </w:tc>
        <w:tc>
          <w:tcPr>
            <w:tcW w:w="2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заходу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Виконавець</w:t>
            </w:r>
          </w:p>
        </w:tc>
        <w:tc>
          <w:tcPr>
            <w:tcW w:w="449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Бюджет тис. грн.</w:t>
            </w:r>
          </w:p>
        </w:tc>
      </w:tr>
      <w:tr w:rsidR="003C12BD" w:rsidRPr="003C12BD" w:rsidTr="00245C12"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1FA" w:rsidRPr="003C12BD" w:rsidRDefault="001221FA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1FA" w:rsidRPr="003C12BD" w:rsidRDefault="001221FA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1FA" w:rsidRPr="003C12BD" w:rsidRDefault="001221FA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Всього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2022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2023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2024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2025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8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numPr>
                <w:ilvl w:val="0"/>
                <w:numId w:val="4"/>
              </w:numPr>
              <w:ind w:left="0"/>
              <w:jc w:val="center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Поповнення, оновлення (освіження) і зберігання матеріальних резервів для ліквідації наслідків надзвичайних ситуацій</w:t>
            </w:r>
          </w:p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Створення матеріальних резервів, для ліквідації надзвичайної ситуації, надання допомоги , у тому числі придбання: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1.1.1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500 листів шиферу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35,0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1.1.2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5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куб.м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пиломатеріалів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1.1.3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Піч на твердому паливі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1.1.4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Зварювальний агрегат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1.2. 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 Засоби забезпечення аварійно-рятувальних та інших невідкладних робіт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Рятувальні, сигнальні (</w:t>
            </w:r>
            <w:proofErr w:type="spellStart"/>
            <w:r w:rsidRPr="003C12BD">
              <w:rPr>
                <w:color w:val="000000" w:themeColor="text1"/>
                <w:lang w:val="uk-UA"/>
              </w:rPr>
              <w:t>сівітловідбивні</w:t>
            </w:r>
            <w:proofErr w:type="spellEnd"/>
            <w:r w:rsidRPr="003C12BD">
              <w:rPr>
                <w:color w:val="000000" w:themeColor="text1"/>
                <w:lang w:val="uk-UA"/>
              </w:rPr>
              <w:t>) жилети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Санітарні (тактичні) носилки різного типу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Комплекти для проведення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електро-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та газозварювання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Бензопила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1.2.5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proofErr w:type="spellStart"/>
            <w:r w:rsidRPr="003C12BD">
              <w:rPr>
                <w:color w:val="000000" w:themeColor="text1"/>
                <w:lang w:val="uk-UA"/>
              </w:rPr>
              <w:t>Електро-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бензо-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пневмоінструмент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1.2.6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Шанцевий інструмент (лопати, ломи, кирки, сокири, тачки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1.2.7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Засоби рятування (рятувальні мотузки, канати,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страхувальні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системи,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жумари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фіксатори, блок-ролики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1.2.8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Багри 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1.2.9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Переносні ємності для пального (каністри, бочки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1.2.10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Переносні ємності для води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1.3. 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Засоби індивідуального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зхаисту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1.3.1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Спеціальні засоби індивідуального захисту (засоби захисту органів дихання, спецодяг, костюми хімічного, біологічного та іншого захисту, каски (робочі, рятувальні тощо), бронежилети, наколінники та інше)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1.3.2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Захисні окуляри, маски, рукавиці, захисні щитки, рукавиці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1.3.3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Захисні маски, респіратори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 Засоби енергопостачання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1.4.1.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Електростанція силова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Електростанція освітлювальна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Кабельна продукція (електропроводка, розетки, вилки, заземлювачі,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електрощитки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вмикачі, автоматичні вимикачі тощо), у тому числі: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Кабель різний, ізолююча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гофра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Розетки, вилки, трійники, подовжувачі, патрони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Заземлювачі,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електрощитки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вмикачі, автоматичні вимикачі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Кабельна стяжка, ізолюючі стрічки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Засоби освітлення (світильники, прожектори,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фонарі</w:t>
            </w:r>
            <w:proofErr w:type="spellEnd"/>
            <w:r w:rsidRPr="003C12BD">
              <w:rPr>
                <w:color w:val="000000" w:themeColor="text1"/>
                <w:lang w:val="uk-UA"/>
              </w:rPr>
              <w:t>, лампи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1.4.5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Обладнання, прилади </w:t>
            </w:r>
            <w:r w:rsidRPr="003C12BD">
              <w:rPr>
                <w:color w:val="000000" w:themeColor="text1"/>
                <w:lang w:val="uk-UA"/>
              </w:rPr>
              <w:lastRenderedPageBreak/>
              <w:t>для генерування сонячної електроенергії (сонячні панелі, батареї, акумулятори, зарядні пристрої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1.5.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Засоби обігріву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1.5.1.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Засоби для обігріву (кондиціонери, печі, буржуйки, тепло вентилятори, теплові гармати, електрообігрівачі інфрачервоні, керамічні панелі, каміни тощо), охолодження (кондиціонери, вентилятори тощо) у комплекті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1.6.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Пально-мастильні матеріали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1.6.1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 дизельне паливо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280,0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140,0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140,0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1.6.2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бензин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280,0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140,0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140,0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1.6.3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мастила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Будівельні матеріали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Покрівельні матеріали, у тому числі тимчасові тенти, брезент, плівка, мембрана тощо: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Тимчасові тенти, брезент,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Плівка, мембрана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1.7.2.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Мішки для піску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Пісок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Модульна підлога (піддони, мати,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ОСП-плити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модульні покриття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1.7.5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Санвузли (</w:t>
            </w:r>
            <w:proofErr w:type="spellStart"/>
            <w:r w:rsidRPr="003C12BD">
              <w:rPr>
                <w:color w:val="000000" w:themeColor="text1"/>
                <w:lang w:val="uk-UA"/>
              </w:rPr>
              <w:t>біотуалети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), концентрована санітарна рідина для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біотуалетів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1.7.6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Мобільні (переносні) душові кабіни, бокси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1.7.7.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Обладнання (конструкції) для проведення санобробки людей, одягу і техніки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1.7.8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50 кг цвяхів (шиферних та будівельних), шурупи, болти, гайки, шайби, кутники, скоби, інші елементи (види) кріплення,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1.7.9.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Дріт (проволока, дріт в’язальний, колючий типу </w:t>
            </w:r>
            <w:proofErr w:type="spellStart"/>
            <w:r w:rsidRPr="003C12BD">
              <w:rPr>
                <w:color w:val="000000" w:themeColor="text1"/>
                <w:lang w:val="uk-UA"/>
              </w:rPr>
              <w:t>єгоза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Речове майно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1.8.1.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Намети польові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Засоби для приготування (підігріву) їжі (польові, мобільні кухні,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електрочайники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печі мікрохвильові, газові, електричні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Засоби (установки) очищення води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Ручні, автомобільні засоби зв’язку і оповіщення, гучномовці, мобільні засоби оповіщення (інформування)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1.8.5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Меблі (ліжка, столи, стільці, лавки тощо), у тому числі розкладні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1.8.6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Спальні мішки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1.8.7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Подушки, ковдри, пледи,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1.8.8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Матраци (</w:t>
            </w:r>
            <w:proofErr w:type="spellStart"/>
            <w:r w:rsidRPr="003C12BD">
              <w:rPr>
                <w:color w:val="000000" w:themeColor="text1"/>
                <w:lang w:val="uk-UA"/>
              </w:rPr>
              <w:t>каремати</w:t>
            </w:r>
            <w:proofErr w:type="spellEnd"/>
            <w:r w:rsidRPr="003C12BD">
              <w:rPr>
                <w:color w:val="000000" w:themeColor="text1"/>
                <w:lang w:val="uk-UA"/>
              </w:rPr>
              <w:t>, матраци для відпочинку, туристичні килимки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1.8.9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Постільна білизна (наволочки, простирадла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1.8.10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Білизна натільна,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термобілизна</w:t>
            </w:r>
            <w:proofErr w:type="spellEnd"/>
            <w:r w:rsidRPr="003C12BD">
              <w:rPr>
                <w:color w:val="000000" w:themeColor="text1"/>
                <w:lang w:val="uk-UA"/>
              </w:rPr>
              <w:t>, кофти, шапки, майки, кальсони, футболки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1.8.11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Костюми для проведення робіт (комплект), тактичний (спеціальний) одяг, костюми, рюкзаки, ремні, сумки, плащі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1.8.12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Чоботи гумові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1.8.13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Взуття різне (боти, черевики кирзові, спецвзуття, робоче взуття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1.8.14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Рукавиці захисні (робочі, спеціальні)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Інше майно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1.9.1.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Переносна мотопомпа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Насоси різної потужності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Побутовий посуд, у тому числі одноразовий (миски глибокі, кухлі, тарілки, ложки, виделки тощо)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1.9.4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Термоси, бокси різного виду, фляги, казанки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1.9.5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Мило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0,5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0,5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1.9.6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Ліхтарики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1.9.7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Дезінфікуючі (дезактивуючи) засоби (речовини) та спеціальне обладнання для їх розпилення, оброблення поверхонь, приміщень тощо, у тому числі: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1.9.8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Готові речовини дезінфікуючих (дезактивуючи) засобів (речовин)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1.9.9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Спеціальне обладнання для розпилення дезінфікуючих (дезактивуючи) засобів (речовин), оброблення поверхонь, приміщень тощо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Усього за розділом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1118,0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546,5</w:t>
            </w:r>
          </w:p>
        </w:tc>
        <w:tc>
          <w:tcPr>
            <w:tcW w:w="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1FA" w:rsidRPr="003C12BD" w:rsidRDefault="001221FA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571,5</w:t>
            </w:r>
          </w:p>
        </w:tc>
      </w:tr>
      <w:tr w:rsidR="003C12BD" w:rsidRPr="003C12BD" w:rsidTr="003C12BD">
        <w:trPr>
          <w:trHeight w:val="771"/>
        </w:trPr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1FA" w:rsidRPr="003C12BD" w:rsidRDefault="001221FA" w:rsidP="003C12BD">
            <w:pPr>
              <w:pStyle w:val="ac"/>
              <w:ind w:left="0"/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  <w:p w:rsidR="001221FA" w:rsidRPr="003C12BD" w:rsidRDefault="001221FA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2. З</w:t>
            </w:r>
            <w:r w:rsidRPr="003C12BD">
              <w:rPr>
                <w:b/>
                <w:color w:val="000000" w:themeColor="text1"/>
                <w:lang w:val="uk-UA"/>
              </w:rPr>
              <w:t>аходи щодо утримання фонду захисних споруд в готовності до використання за призначенням</w:t>
            </w:r>
          </w:p>
          <w:p w:rsidR="001221FA" w:rsidRPr="003C12BD" w:rsidRDefault="001221FA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2.1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Проведення ремонту та утримання захисних споруд, а саме (капітальний, поточний, </w:t>
            </w:r>
            <w:proofErr w:type="spellStart"/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lastRenderedPageBreak/>
              <w:t>реконтсрукція</w:t>
            </w:r>
            <w:proofErr w:type="spellEnd"/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) цивільного захисту в готовності до використання</w:t>
            </w:r>
          </w:p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за призначенням.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Рахівська міська рада.</w:t>
            </w:r>
          </w:p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Відділ освіти, культури, </w:t>
            </w:r>
            <w:r w:rsidRPr="003C12BD">
              <w:rPr>
                <w:color w:val="000000" w:themeColor="text1"/>
                <w:lang w:val="uk-UA"/>
              </w:rPr>
              <w:lastRenderedPageBreak/>
              <w:t>молоді та спорту.</w:t>
            </w:r>
          </w:p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C12BD">
              <w:rPr>
                <w:color w:val="000000" w:themeColor="text1"/>
                <w:lang w:val="uk-UA"/>
              </w:rPr>
              <w:t>Балансо-утримувачі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захисних споруд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lastRenderedPageBreak/>
              <w:t>2000,00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500,00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500,00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3C12BD">
              <w:rPr>
                <w:color w:val="000000" w:themeColor="text1"/>
                <w:sz w:val="22"/>
                <w:szCs w:val="22"/>
                <w:lang w:val="uk-UA" w:eastAsia="en-US"/>
              </w:rPr>
              <w:t>500,00</w:t>
            </w:r>
          </w:p>
        </w:tc>
      </w:tr>
      <w:tr w:rsidR="003C12BD" w:rsidRPr="003C12BD" w:rsidTr="00245C12">
        <w:trPr>
          <w:trHeight w:val="624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2.1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Проведення ремонту та утримання захисних споруд подвійного призначення та найпростіших укриттів цивільного захисту в готовності до використання</w:t>
            </w:r>
          </w:p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 за призначенням (облаштування </w:t>
            </w:r>
          </w:p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вентиляційної системи (вентилятори), опалення, водопостачання (водяні насоси)</w:t>
            </w:r>
          </w:p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,електроенергії, фільтри і засоби регенераційні, герметичні клапани, холодильні машини 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спорту.</w:t>
            </w:r>
          </w:p>
          <w:p w:rsidR="00245C12" w:rsidRPr="003C12BD" w:rsidRDefault="00245C12" w:rsidP="003C12BD">
            <w:pPr>
              <w:pStyle w:val="ac"/>
              <w:ind w:left="0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C12BD">
              <w:rPr>
                <w:color w:val="000000" w:themeColor="text1"/>
                <w:lang w:val="uk-UA"/>
              </w:rPr>
              <w:t>Балансо-утримувачі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ЗС та укриттів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f"/>
              <w:shd w:val="clear" w:color="auto" w:fill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3600,0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f"/>
              <w:shd w:val="clear" w:color="auto" w:fill="auto"/>
              <w:ind w:firstLine="16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900</w:t>
            </w:r>
          </w:p>
          <w:p w:rsidR="00245C12" w:rsidRPr="003C12BD" w:rsidRDefault="00245C12" w:rsidP="003C12BD">
            <w:pPr>
              <w:pStyle w:val="af"/>
              <w:shd w:val="clear" w:color="auto" w:fill="auto"/>
              <w:ind w:firstLine="16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f"/>
              <w:shd w:val="clear" w:color="auto" w:fill="auto"/>
              <w:ind w:firstLine="16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900,</w:t>
            </w:r>
          </w:p>
          <w:p w:rsidR="00245C12" w:rsidRPr="003C12BD" w:rsidRDefault="00245C12" w:rsidP="003C12BD">
            <w:pPr>
              <w:pStyle w:val="af"/>
              <w:shd w:val="clear" w:color="auto" w:fill="auto"/>
              <w:ind w:firstLine="16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f"/>
              <w:shd w:val="clear" w:color="auto" w:fill="auto"/>
              <w:ind w:firstLine="20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900</w:t>
            </w:r>
          </w:p>
          <w:p w:rsidR="00245C12" w:rsidRPr="003C12BD" w:rsidRDefault="00245C12" w:rsidP="003C12BD">
            <w:pPr>
              <w:pStyle w:val="af"/>
              <w:shd w:val="clear" w:color="auto" w:fill="auto"/>
              <w:ind w:firstLine="20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f"/>
              <w:shd w:val="clear" w:color="auto" w:fill="auto"/>
              <w:ind w:firstLine="14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900,</w:t>
            </w:r>
          </w:p>
          <w:p w:rsidR="00245C12" w:rsidRPr="003C12BD" w:rsidRDefault="00245C12" w:rsidP="003C12BD">
            <w:pPr>
              <w:pStyle w:val="af"/>
              <w:shd w:val="clear" w:color="auto" w:fill="auto"/>
              <w:ind w:firstLine="14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rPr>
          <w:trHeight w:val="10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45C12" w:rsidRPr="003C12BD" w:rsidRDefault="00245C12" w:rsidP="003C12BD">
            <w:pPr>
              <w:pStyle w:val="af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Виготовлення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проектно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кошторисної документації, технічних паспортів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100,00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100,00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6000,0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1500,0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c"/>
              <w:ind w:left="0"/>
              <w:rPr>
                <w:b/>
                <w:color w:val="000000" w:themeColor="text1"/>
                <w:lang w:val="uk-UA"/>
              </w:rPr>
            </w:pPr>
            <w:r w:rsidRPr="003C12BD">
              <w:rPr>
                <w:b/>
                <w:color w:val="000000" w:themeColor="text1"/>
                <w:lang w:val="uk-UA"/>
              </w:rPr>
              <w:t>1500,0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3. Заходи з удосконалення  системи оповіщення населення цивільного захисту</w:t>
            </w:r>
          </w:p>
          <w:p w:rsidR="00245C12" w:rsidRPr="003C12BD" w:rsidRDefault="00245C12" w:rsidP="003C12BD">
            <w:pPr>
              <w:pStyle w:val="ac"/>
              <w:ind w:left="0"/>
              <w:rPr>
                <w:color w:val="000000" w:themeColor="text1"/>
                <w:lang w:val="uk-UA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3.1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1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</w:pPr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>Придбання</w:t>
            </w:r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br/>
            </w:r>
            <w:r w:rsidRPr="003C12B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супутникової системи</w:t>
            </w:r>
          </w:p>
          <w:p w:rsidR="00245C12" w:rsidRPr="003C12BD" w:rsidRDefault="00245C12" w:rsidP="003C12BD">
            <w:pPr>
              <w:pStyle w:val="1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  <w:lang w:val="uk-UA"/>
              </w:rPr>
            </w:pPr>
            <w:r w:rsidRPr="003C12B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STARLIN </w:t>
            </w:r>
            <w:proofErr w:type="spellStart"/>
            <w:r w:rsidRPr="003C12B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Satellite</w:t>
            </w:r>
            <w:proofErr w:type="spellEnd"/>
            <w:r w:rsidRPr="003C12B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,</w:t>
            </w:r>
            <w:r w:rsidRPr="003C12B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br/>
              <w:t>(оплата щомісячного пакета послуг)</w:t>
            </w:r>
          </w:p>
          <w:p w:rsidR="00245C12" w:rsidRPr="003C12BD" w:rsidRDefault="00245C12" w:rsidP="003C12BD">
            <w:pPr>
              <w:pStyle w:val="1"/>
              <w:spacing w:before="0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 xml:space="preserve">та застосування пристроїв автоматичного </w:t>
            </w:r>
            <w:proofErr w:type="spellStart"/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>дозвону</w:t>
            </w:r>
            <w:proofErr w:type="spellEnd"/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 xml:space="preserve"> для проведення оповіщення по мобільним та аналоговим телефонам посадових осіб (старостів) та </w:t>
            </w:r>
            <w:r w:rsidR="003C12BD"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 xml:space="preserve">депутатів </w:t>
            </w:r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>територіальної громади</w:t>
            </w:r>
            <w:r w:rsidRPr="003C12B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br/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3.1.1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устатковання</w:t>
            </w:r>
            <w:proofErr w:type="spellEnd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мовленнєвого </w:t>
            </w: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оповіщування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lastRenderedPageBreak/>
              <w:t>3.2.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Встановлення сирен та вуличних гучномовців. для можливості оповіщення населення в населених пунктах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3.2.1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територіальна громада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1030,0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1230,0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480,0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250,0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4. Заходи, спрямовані на запобігання загибелі людей на водних об’єктах</w:t>
            </w: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/>
                <w:bCs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4.1.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Фінансування заходів, спрямованих на створення місць масового відпочинку людей на водних об’єктах в населених пунктах Рахівської ТГ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4.1.1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EA0903">
            <w:pPr>
              <w:pStyle w:val="211"/>
              <w:spacing w:after="0" w:line="240" w:lineRule="auto"/>
              <w:jc w:val="both"/>
              <w:rPr>
                <w:b/>
                <w:color w:val="000000" w:themeColor="text1"/>
                <w:lang w:val="uk-UA" w:eastAsia="ru-RU"/>
              </w:rPr>
            </w:pPr>
            <w:r w:rsidRPr="003C12BD">
              <w:rPr>
                <w:color w:val="000000" w:themeColor="text1"/>
                <w:lang w:val="uk-UA"/>
              </w:rPr>
              <w:t>Облаштування місць відпочинку на воді: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4.1.2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рятувального спорядження (рятувальні шлюпки, плавучі прилади, рятувальні жилети або нагрудники, пляжні круги з 15-метровим плавучим лінем, рятувальні костюми-комбінезони, засоби зв’язку, техніка та інше спеціальне обладнання і спорядження, призначене для проведення пошуково-рятувальних робіт);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4.1.3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Фінансування заходів, спрямованих на запобігання загибелі людей на водних об’єктах (утримання місць відпочинку, в тому числі обстеження  дна, паспортизація  і утримання рятувальних постів)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105,0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20,0</w:t>
            </w:r>
          </w:p>
        </w:tc>
        <w:tc>
          <w:tcPr>
            <w:tcW w:w="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5. Заходи з організації навчання населення правилам безпеки життєдіяльності та діям в умовах виникнення надзвичайних ситуацій</w:t>
            </w: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Проходження навчання керівного складу та фахівців, діяльність яких пов’язана з організацією </w:t>
            </w:r>
            <w:r w:rsidRPr="003C12BD">
              <w:rPr>
                <w:color w:val="000000" w:themeColor="text1"/>
                <w:lang w:val="uk-UA"/>
              </w:rPr>
              <w:lastRenderedPageBreak/>
              <w:t>і здійсненням заходів з питань цивільного захисту.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Відділ освіти, культури, </w:t>
            </w:r>
            <w:r w:rsidRPr="003C12BD">
              <w:rPr>
                <w:color w:val="000000" w:themeColor="text1"/>
                <w:lang w:val="uk-UA"/>
              </w:rPr>
              <w:lastRenderedPageBreak/>
              <w:t>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lastRenderedPageBreak/>
              <w:t>5.2.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Навчання посадових осіб з питань пожежної безпеки до обов’язків яких входить забезпечення виконання та виконання заходів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5.3.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Сприяння волонтерському та добровольчого руху в громаді:</w:t>
            </w:r>
          </w:p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5.3.1.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навчання волонтерів, добровольців правилам рятування потерпілих на водних об'єктах та надання першої невідкладної медичної допомоги</w:t>
            </w:r>
            <w:r w:rsidRPr="003C12BD">
              <w:rPr>
                <w:rStyle w:val="a3"/>
                <w:rFonts w:ascii="Times New Roman" w:hAnsi="Times New Roman" w:cs="Times New Roman"/>
                <w:color w:val="000000" w:themeColor="text1"/>
                <w:lang w:val="uk-UA"/>
              </w:rPr>
              <w:t>, страхування їх життя;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5.3.2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умов для функціонування волонтерського та добровольчого руху (виділення приміщень, придбання рятувальних засобів та майна, в тому числі для надання першої та невідкладної медичної допомоги);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5.3.3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 w:eastAsia="ru-RU"/>
              </w:rPr>
              <w:t>Виготовлення агітаційних матеріалів, проведення масових заходів, робота з населенням з питань безпечної поведінки на воді та в побуті.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5.4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Поширення і пропагування культури безпеки життєдіяльності серед вихованців дитячих та учнів загальноосвітніх навчальних закладів:</w:t>
            </w:r>
          </w:p>
          <w:p w:rsidR="00245C12" w:rsidRPr="003C12BD" w:rsidRDefault="00245C12" w:rsidP="003C12BD">
            <w:pPr>
              <w:rPr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проведення </w:t>
            </w: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брейн-рингів</w:t>
            </w:r>
            <w:proofErr w:type="spellEnd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вікторин;</w:t>
            </w:r>
          </w:p>
          <w:p w:rsidR="00245C12" w:rsidRPr="003C12BD" w:rsidRDefault="00245C12" w:rsidP="003C12B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проведення збір-змагань юних рятувальників «Школа безпеки» та “Дружин юних пожежників”; </w:t>
            </w: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прибання</w:t>
            </w:r>
            <w:proofErr w:type="spellEnd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наочних матеріалів, одягу, в тому числі рятувального, рятувальних засобів та </w:t>
            </w: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обладнання для навчання дітей;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21,0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57,0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6. Заходи із забезпечення радіаційного та хімічного захисту населення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Забезпечення захисним одягом від НХР фахівців спеціалізованих служб, формувань, АРС, керівного складу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8000,0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Забезпечення комплектами  протигазів із захисними коробками від НХР для фахівців спеціалізованих служб, формувань, АРС, керівного складу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8000,0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Забезпечення комплектами  протигазів із захисними коробками від НХР та респіраторами для населення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zh-CN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8440,0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2110,0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2110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2110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2110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6.4.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both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Забезпечення уніфікованими приладами хімічної  та радіаційної розвідки:</w:t>
            </w:r>
          </w:p>
          <w:p w:rsidR="00245C12" w:rsidRPr="003C12BD" w:rsidRDefault="00245C12" w:rsidP="003C12BD">
            <w:pPr>
              <w:pStyle w:val="22"/>
              <w:snapToGrid w:val="0"/>
              <w:ind w:firstLine="510"/>
              <w:jc w:val="both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 xml:space="preserve">- побутові прилади радіаційної розвідки типу дозиметр </w:t>
            </w:r>
            <w:proofErr w:type="spellStart"/>
            <w:r w:rsidRPr="003C12BD">
              <w:rPr>
                <w:color w:val="000000" w:themeColor="text1"/>
                <w:sz w:val="24"/>
                <w:lang w:val="uk-UA"/>
              </w:rPr>
              <w:t>Гейгера</w:t>
            </w:r>
            <w:proofErr w:type="spellEnd"/>
            <w:r w:rsidRPr="003C12BD">
              <w:rPr>
                <w:color w:val="000000" w:themeColor="text1"/>
                <w:sz w:val="24"/>
                <w:lang w:val="uk-UA"/>
              </w:rPr>
              <w:t>;</w:t>
            </w:r>
          </w:p>
          <w:p w:rsidR="00245C12" w:rsidRPr="003C12BD" w:rsidRDefault="00245C12" w:rsidP="003C12BD">
            <w:pPr>
              <w:pStyle w:val="22"/>
              <w:snapToGrid w:val="0"/>
              <w:ind w:firstLine="510"/>
              <w:jc w:val="both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- прилади хімічної розвідки (газоаналізатори)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48,0</w:t>
            </w: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uk-UA" w:eastAsia="en-US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12,,0</w:t>
            </w: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6.5.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EA0903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 xml:space="preserve">Забезпечення комплектом екологічної аптечки, </w:t>
            </w:r>
            <w:proofErr w:type="spellStart"/>
            <w:r w:rsidRPr="003C12BD">
              <w:rPr>
                <w:color w:val="000000" w:themeColor="text1"/>
                <w:sz w:val="24"/>
                <w:lang w:val="uk-UA"/>
              </w:rPr>
              <w:t>сорбційних</w:t>
            </w:r>
            <w:proofErr w:type="spellEnd"/>
            <w:r w:rsidRPr="003C12BD">
              <w:rPr>
                <w:color w:val="000000" w:themeColor="text1"/>
                <w:sz w:val="24"/>
                <w:lang w:val="uk-UA"/>
              </w:rPr>
              <w:t xml:space="preserve"> бонів, </w:t>
            </w:r>
            <w:proofErr w:type="spellStart"/>
            <w:r w:rsidRPr="003C12BD">
              <w:rPr>
                <w:color w:val="000000" w:themeColor="text1"/>
                <w:sz w:val="24"/>
                <w:lang w:val="uk-UA"/>
              </w:rPr>
              <w:t>сорбентів-біодеструкторів</w:t>
            </w:r>
            <w:proofErr w:type="spellEnd"/>
            <w:r w:rsidRPr="003C12BD">
              <w:rPr>
                <w:color w:val="000000" w:themeColor="text1"/>
                <w:sz w:val="24"/>
                <w:lang w:val="uk-UA"/>
              </w:rPr>
              <w:t xml:space="preserve"> для ліквідації розливів хімічних речовин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</w:t>
            </w:r>
            <w:r w:rsidR="00EA09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3620,0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905,0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905,0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905,,0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905,0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28116,0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7029,0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7029,0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7029,0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7029,0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7. Заходи з організації та забезпечення реагування на надзвичайні ситуації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Standard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Забезпечення спеціалізованих служб цивільного захисту, формувань, бригад комунального підприємства (аварійно-рятувальної служби, підрозділу МПО) громади: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D7376A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</w:t>
            </w:r>
            <w:r w:rsidR="00D7376A">
              <w:rPr>
                <w:color w:val="000000" w:themeColor="text1"/>
                <w:lang w:val="uk-UA"/>
              </w:rPr>
              <w:t>ст</w:t>
            </w:r>
            <w:r w:rsidRPr="003C12BD">
              <w:rPr>
                <w:color w:val="000000" w:themeColor="text1"/>
                <w:lang w:val="uk-UA"/>
              </w:rPr>
              <w:t>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7.1.1.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Standard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комплектом аварійно-рятувального обладнання  аварійної (бензоріз, пожежні рукава, </w:t>
            </w: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пневмоподушка</w:t>
            </w:r>
            <w:proofErr w:type="spellEnd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мотопомпа, електростанція, ранцеві </w:t>
            </w:r>
            <w:proofErr w:type="spellStart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опристувачі</w:t>
            </w:r>
            <w:proofErr w:type="spellEnd"/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пересувні мотопомпи, надуваний човен, рятувальні жилети, гучномовці, </w:t>
            </w:r>
            <w:r w:rsidRPr="003C12B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радіостанцій</w:t>
            </w: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т.п.)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D7376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Комунальні підприєм</w:t>
            </w:r>
            <w:r w:rsidR="00D7376A">
              <w:rPr>
                <w:rFonts w:ascii="Times New Roman" w:hAnsi="Times New Roman" w:cs="Times New Roman"/>
                <w:color w:val="000000" w:themeColor="text1"/>
                <w:lang w:val="uk-UA"/>
              </w:rPr>
              <w:t>ст</w:t>
            </w: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7.1.2.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6"/>
              <w:spacing w:after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засобами захисту (краги, діелектричні засоби, каски, </w:t>
            </w:r>
            <w:proofErr w:type="spellStart"/>
            <w:r w:rsidRPr="003C12BD">
              <w:rPr>
                <w:color w:val="000000" w:themeColor="text1"/>
                <w:lang w:val="uk-UA"/>
              </w:rPr>
              <w:t>страхувальні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засоби)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7.3.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6"/>
              <w:spacing w:after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Утримання джерел зовнішнього протипожежного водопостачання 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7.3.1.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утримання пожежних гідрантів;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7.3.2.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a6"/>
              <w:spacing w:after="0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утримання природних пожежних водоймищ: забезпечення вільних під’їздів із твердим покриттям.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11,0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7.3.3.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 xml:space="preserve">утримання пристроїв відбору води протипожежною технікою у справному стані, забезпечення покажчиками.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7.4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Будівництво, аварійно-відновлювальні роботи підпірних стінок та берегоукріплень.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AA3B4B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12000,0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AA3B4B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AA3B4B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AA3B4B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AA3B4B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3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3000,0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7.5.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Забезпечення пожежної безпеки у природних екосистемах: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7.5.1.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>придбання протипожежного обладнання та засобів гасіння лісових пожеж.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7.5.2.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2"/>
              <w:snapToGrid w:val="0"/>
              <w:jc w:val="left"/>
              <w:rPr>
                <w:color w:val="000000" w:themeColor="text1"/>
                <w:sz w:val="24"/>
                <w:lang w:val="uk-UA"/>
              </w:rPr>
            </w:pPr>
            <w:r w:rsidRPr="003C12BD">
              <w:rPr>
                <w:color w:val="000000" w:themeColor="text1"/>
                <w:sz w:val="24"/>
                <w:lang w:val="uk-UA"/>
              </w:rPr>
              <w:t xml:space="preserve">влаштування джерел протипожежного водопостачання (протипожежних водойм або </w:t>
            </w:r>
            <w:proofErr w:type="spellStart"/>
            <w:r w:rsidRPr="003C12BD">
              <w:rPr>
                <w:color w:val="000000" w:themeColor="text1"/>
                <w:sz w:val="24"/>
                <w:lang w:val="uk-UA"/>
              </w:rPr>
              <w:t>водонакопичувальні</w:t>
            </w:r>
            <w:proofErr w:type="spellEnd"/>
            <w:r w:rsidRPr="003C12BD">
              <w:rPr>
                <w:color w:val="000000" w:themeColor="text1"/>
                <w:sz w:val="24"/>
                <w:lang w:val="uk-UA"/>
              </w:rPr>
              <w:t xml:space="preserve"> резервуари) у місцях з найвищою вірогідністю </w:t>
            </w:r>
            <w:r w:rsidRPr="003C12BD">
              <w:rPr>
                <w:color w:val="000000" w:themeColor="text1"/>
                <w:sz w:val="24"/>
                <w:lang w:val="uk-UA"/>
              </w:rPr>
              <w:lastRenderedPageBreak/>
              <w:t>виникнення лісових пожеж;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lastRenderedPageBreak/>
              <w:t>Рахівська міська рада.</w:t>
            </w:r>
          </w:p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Комунальні підприємства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lastRenderedPageBreak/>
              <w:t>7.6.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Standard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засобів радіозв’язку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205,0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67,0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36,0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8. Заходи щодо забезпечення пожежної безпеки</w:t>
            </w: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Організаційне забезпечення у сфері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Приведення до належного протипожежного стану об’єктів освіти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Загальноосвітні навчальні заклади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8.1.1.1.1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Монтаж систем протипожежного захисту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Ремонт електромереж та проведення замірів опору ізоляції, ревізія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блискавкозахисту</w:t>
            </w:r>
            <w:proofErr w:type="spellEnd"/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Влаштування пристроїв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блискавкозахисту</w:t>
            </w:r>
            <w:proofErr w:type="spellEnd"/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Первинні засоби пожежогасіння  (технічне обслуговування та придбання)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8.1.1.1.5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Навчання посадових осіб з питань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466,0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113,0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120,0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Дошкільні навчальні заклади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8.1.1.2.1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Монтаж систем протипожежного захисту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8.1.1.2.2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Ремонт електромереж та проведення замірів опору ізоляції, ревізія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блискавкозахисту</w:t>
            </w:r>
            <w:proofErr w:type="spellEnd"/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0,6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8.1.1.2.3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Первинні засоби пожежогасіння (технічне обслуговування та придбання)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4,0</w:t>
            </w:r>
          </w:p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lastRenderedPageBreak/>
              <w:t>8.1.1.2.4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Навчання посадових осіб з питань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0,5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підпунктом: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16,1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7,1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Приведення до належного протипожежного стану об’єктів  культури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8.1.2.1.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Монтаж систем протипожежного захисту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50,0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Ремонт електромереж та проведення замірів опору ізоляції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Влаштування пристроїв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блискавкозахисту</w:t>
            </w:r>
            <w:proofErr w:type="spellEnd"/>
            <w:r w:rsidRPr="003C12BD">
              <w:rPr>
                <w:bCs/>
                <w:color w:val="000000" w:themeColor="text1"/>
                <w:lang w:val="uk-UA"/>
              </w:rPr>
              <w:t xml:space="preserve"> та проведення ревізії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Первинні засоби пожежогасіння (технічне обслуговування та придбання)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8.1.2.5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Навчання посадових осіб </w:t>
            </w:r>
          </w:p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з питань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освіти, культури, молоді та спорту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256,0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68,0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Приведення до належного протипожежного стану об’єктів охорони здоров’я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Style w:val="a3"/>
                <w:rFonts w:ascii="Times New Roman" w:eastAsiaTheme="minorHAnsi" w:hAnsi="Times New Roman" w:cs="Times New Roman"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КНП «Рахівська районна лікарня»,</w:t>
            </w:r>
          </w:p>
          <w:p w:rsidR="00245C12" w:rsidRPr="003C12BD" w:rsidRDefault="00A1058D" w:rsidP="00D7376A">
            <w:pPr>
              <w:pStyle w:val="3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hyperlink r:id="rId7" w:history="1">
              <w:r w:rsidR="00245C12" w:rsidRPr="003C12BD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hd w:val="clear" w:color="auto" w:fill="FFFFFF"/>
                  <w:lang w:val="uk-UA"/>
                </w:rPr>
                <w:t>КНП "Рахівський ЦПМСД"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8.1.3.1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Монтаж систем протипожежного захисту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8.1.3.2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Ремонт електромереж та проведення замірів опору ізоляції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8.1.3.3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Влаштування пристроїв 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блискавкозахисту</w:t>
            </w:r>
            <w:proofErr w:type="spellEnd"/>
            <w:r w:rsidRPr="003C12BD">
              <w:rPr>
                <w:bCs/>
                <w:color w:val="000000" w:themeColor="text1"/>
                <w:lang w:val="uk-UA"/>
              </w:rPr>
              <w:t xml:space="preserve"> та проведення ревізії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8.1.3.4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Первинні засоби пожежогасіння (технічне обслуговування та придбання) 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10,0</w:t>
            </w:r>
          </w:p>
        </w:tc>
      </w:tr>
      <w:tr w:rsidR="003C12BD" w:rsidRPr="003C12BD" w:rsidTr="00245C12">
        <w:trPr>
          <w:trHeight w:val="819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8.1.3.5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Навчання посадових осіб з питань пожежної безпеки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6,0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підпунктом: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162,0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56,0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900,1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204,0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251,1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194,0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8.2.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 xml:space="preserve">Організація та проведення сезонних пожежно-профілактичних заходів під час підготовки до </w:t>
            </w:r>
            <w:proofErr w:type="spellStart"/>
            <w:r w:rsidRPr="003C12BD">
              <w:rPr>
                <w:color w:val="000000" w:themeColor="text1"/>
                <w:lang w:val="uk-UA"/>
              </w:rPr>
              <w:t>пожежонебезпечних</w:t>
            </w:r>
            <w:proofErr w:type="spellEnd"/>
            <w:r w:rsidRPr="003C12BD">
              <w:rPr>
                <w:color w:val="000000" w:themeColor="text1"/>
                <w:lang w:val="uk-UA"/>
              </w:rPr>
              <w:t xml:space="preserve"> періодів року.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8,0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2,0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>8.3.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Виготовлення та розміщення в сходових клітках, коридорах загального користування житлових будинків і гуртожитків, громадських місцях табличок, листівок, плакатів з коротким и інструкціями про заходи пожежної безпеки і рекомендаціями про порядок евакуації на випадок пожежі.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 w:rsidRPr="003C12BD">
              <w:rPr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пунктом: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12,0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912,1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207,0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254,1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197,0</w:t>
            </w:r>
          </w:p>
        </w:tc>
      </w:tr>
      <w:tr w:rsidR="003C12BD" w:rsidRPr="003C12BD" w:rsidTr="00245C12">
        <w:tc>
          <w:tcPr>
            <w:tcW w:w="963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  <w:p w:rsidR="00245C12" w:rsidRPr="003C12BD" w:rsidRDefault="00245C12" w:rsidP="003C12BD">
            <w:pPr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uk-UA" w:eastAsia="en-US"/>
              </w:rPr>
            </w:pPr>
            <w:r w:rsidRPr="003C12B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 Заходи щодо забезпечення пунктів незламності (пунктів обігріву)</w:t>
            </w:r>
          </w:p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9.1</w:t>
            </w: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rPr>
                <w:bCs/>
                <w:color w:val="000000" w:themeColor="text1"/>
                <w:lang w:val="uk-UA"/>
              </w:rPr>
            </w:pPr>
            <w:r w:rsidRPr="003C12BD">
              <w:rPr>
                <w:bCs/>
                <w:color w:val="000000" w:themeColor="text1"/>
                <w:lang w:val="uk-UA"/>
              </w:rPr>
              <w:t xml:space="preserve">Придбання для укомплектування пунктів незламності (пунктів обігріву), (генератори, паливо-мастильні матеріали, продукти харчування, мережеві подовжувачі, аптечки, побутові прилади </w:t>
            </w:r>
            <w:proofErr w:type="spellStart"/>
            <w:r w:rsidRPr="003C12BD">
              <w:rPr>
                <w:bCs/>
                <w:color w:val="000000" w:themeColor="text1"/>
                <w:lang w:val="uk-UA"/>
              </w:rPr>
              <w:t>електрочайник</w:t>
            </w:r>
            <w:proofErr w:type="spellEnd"/>
            <w:r w:rsidRPr="003C12BD">
              <w:rPr>
                <w:bCs/>
                <w:color w:val="000000" w:themeColor="text1"/>
                <w:lang w:val="uk-UA"/>
              </w:rPr>
              <w:t>, газові плити, каміни і т.д.), електромонтажні матеріали)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14300,0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3575,0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3575,0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3575,0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C12BD">
              <w:rPr>
                <w:rFonts w:ascii="Times New Roman" w:hAnsi="Times New Roman" w:cs="Times New Roman"/>
                <w:color w:val="000000" w:themeColor="text1"/>
                <w:lang w:val="uk-UA"/>
              </w:rPr>
              <w:t>3575,0</w:t>
            </w:r>
          </w:p>
        </w:tc>
      </w:tr>
      <w:tr w:rsidR="003C12BD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211"/>
              <w:spacing w:after="0" w:line="240" w:lineRule="auto"/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3C12BD">
              <w:rPr>
                <w:b/>
                <w:bCs/>
                <w:color w:val="000000" w:themeColor="text1"/>
                <w:lang w:val="uk-UA"/>
              </w:rPr>
              <w:t>Усього за розділом: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14300,0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3575,0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3575,0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3575,0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3575,0</w:t>
            </w:r>
          </w:p>
        </w:tc>
      </w:tr>
      <w:tr w:rsidR="00245C12" w:rsidRPr="003C12BD" w:rsidTr="00245C12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pStyle w:val="211"/>
              <w:snapToGrid w:val="0"/>
              <w:spacing w:after="0" w:line="240" w:lineRule="auto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3C12BD" w:rsidRDefault="00245C12" w:rsidP="003C12B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12B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Усього за Програмою:</w:t>
            </w:r>
          </w:p>
        </w:tc>
        <w:tc>
          <w:tcPr>
            <w:tcW w:w="1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C12" w:rsidRPr="003C12BD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52043,1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12958,0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12637,0</w:t>
            </w:r>
          </w:p>
        </w:tc>
        <w:tc>
          <w:tcPr>
            <w:tcW w:w="9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13255,6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C12" w:rsidRPr="009F7CD8" w:rsidRDefault="00245C12" w:rsidP="003C12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9F7C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13192,5</w:t>
            </w:r>
          </w:p>
        </w:tc>
      </w:tr>
    </w:tbl>
    <w:p w:rsidR="001221FA" w:rsidRPr="003C12BD" w:rsidRDefault="001221FA" w:rsidP="003C12BD">
      <w:pPr>
        <w:pStyle w:val="211"/>
        <w:spacing w:after="0" w:line="240" w:lineRule="auto"/>
        <w:rPr>
          <w:b/>
          <w:color w:val="000000" w:themeColor="text1"/>
          <w:sz w:val="28"/>
        </w:rPr>
      </w:pPr>
    </w:p>
    <w:p w:rsidR="001221FA" w:rsidRPr="003C12BD" w:rsidRDefault="001221FA" w:rsidP="003C12BD">
      <w:pPr>
        <w:pStyle w:val="211"/>
        <w:spacing w:after="0" w:line="240" w:lineRule="auto"/>
        <w:rPr>
          <w:b/>
          <w:color w:val="000000" w:themeColor="text1"/>
          <w:sz w:val="28"/>
        </w:rPr>
      </w:pP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Євген МОЛНАР </w:t>
      </w:r>
    </w:p>
    <w:p w:rsidR="001221FA" w:rsidRPr="003C12BD" w:rsidRDefault="001221FA" w:rsidP="003C12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48F" w:rsidRPr="003C12BD" w:rsidRDefault="003E448F" w:rsidP="003C12B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3E448F" w:rsidRPr="003C12BD" w:rsidSect="003C12B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13386"/>
    <w:multiLevelType w:val="hybridMultilevel"/>
    <w:tmpl w:val="03B8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D4"/>
    <w:rsid w:val="000836C2"/>
    <w:rsid w:val="001221FA"/>
    <w:rsid w:val="001A08C2"/>
    <w:rsid w:val="002342C2"/>
    <w:rsid w:val="00245C12"/>
    <w:rsid w:val="00291C20"/>
    <w:rsid w:val="0036739F"/>
    <w:rsid w:val="003C12BD"/>
    <w:rsid w:val="003E3EED"/>
    <w:rsid w:val="003E448F"/>
    <w:rsid w:val="004516D4"/>
    <w:rsid w:val="005441AF"/>
    <w:rsid w:val="005E59B1"/>
    <w:rsid w:val="007D66CE"/>
    <w:rsid w:val="009F7CD8"/>
    <w:rsid w:val="00A1058D"/>
    <w:rsid w:val="00AA3B4B"/>
    <w:rsid w:val="00BC1490"/>
    <w:rsid w:val="00C742CF"/>
    <w:rsid w:val="00D7376A"/>
    <w:rsid w:val="00D9761A"/>
    <w:rsid w:val="00DF7B1B"/>
    <w:rsid w:val="00E128FD"/>
    <w:rsid w:val="00E77573"/>
    <w:rsid w:val="00E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FA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45C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2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221FA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1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1221FA"/>
    <w:rPr>
      <w:rFonts w:ascii="Calibri" w:eastAsia="Times New Roman" w:hAnsi="Calibri" w:cs="Times New Roman"/>
      <w:b/>
      <w:bCs/>
      <w:lang w:eastAsia="zh-CN"/>
    </w:rPr>
  </w:style>
  <w:style w:type="character" w:styleId="a3">
    <w:name w:val="Hyperlink"/>
    <w:semiHidden/>
    <w:unhideWhenUsed/>
    <w:rsid w:val="001221F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1221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1221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Основной текст Знак"/>
    <w:basedOn w:val="a0"/>
    <w:link w:val="a6"/>
    <w:uiPriority w:val="99"/>
    <w:rsid w:val="001221F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Body Text 2"/>
    <w:basedOn w:val="a"/>
    <w:link w:val="20"/>
    <w:uiPriority w:val="99"/>
    <w:semiHidden/>
    <w:unhideWhenUsed/>
    <w:rsid w:val="001221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21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21F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21F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221FA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221F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Без интервала Знак"/>
    <w:link w:val="ab"/>
    <w:uiPriority w:val="99"/>
    <w:locked/>
    <w:rsid w:val="001221FA"/>
    <w:rPr>
      <w:rFonts w:ascii="Calibri" w:eastAsia="Calibri" w:hAnsi="Calibri" w:cs="Times New Roman"/>
      <w:lang w:val="ru-RU"/>
    </w:rPr>
  </w:style>
  <w:style w:type="paragraph" w:styleId="ab">
    <w:name w:val="No Spacing"/>
    <w:link w:val="aa"/>
    <w:uiPriority w:val="99"/>
    <w:qFormat/>
    <w:rsid w:val="001221F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122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бычный2"/>
    <w:uiPriority w:val="99"/>
    <w:semiHidden/>
    <w:qFormat/>
    <w:rsid w:val="001221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semiHidden/>
    <w:qFormat/>
    <w:rsid w:val="001221FA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Без интервала1"/>
    <w:uiPriority w:val="99"/>
    <w:semiHidden/>
    <w:rsid w:val="001221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а1"/>
    <w:basedOn w:val="a"/>
    <w:uiPriority w:val="99"/>
    <w:semiHidden/>
    <w:rsid w:val="001221F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4">
    <w:name w:val="Без интервала4"/>
    <w:uiPriority w:val="99"/>
    <w:semiHidden/>
    <w:qFormat/>
    <w:rsid w:val="001221FA"/>
    <w:p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0">
    <w:name w:val="заголовок 4"/>
    <w:basedOn w:val="a"/>
    <w:next w:val="a"/>
    <w:uiPriority w:val="99"/>
    <w:semiHidden/>
    <w:rsid w:val="001221FA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211">
    <w:name w:val="Основной текст 21"/>
    <w:basedOn w:val="a"/>
    <w:uiPriority w:val="99"/>
    <w:semiHidden/>
    <w:rsid w:val="001221F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 22"/>
    <w:basedOn w:val="a"/>
    <w:uiPriority w:val="99"/>
    <w:semiHidden/>
    <w:rsid w:val="00122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docdata">
    <w:name w:val="docdata"/>
    <w:aliases w:val="docy,v5,13785,baiaagaaboqcaaad0jmaaaxgm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Без интервала2"/>
    <w:uiPriority w:val="99"/>
    <w:semiHidden/>
    <w:qFormat/>
    <w:rsid w:val="001221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H1">
    <w:name w:val="H1"/>
    <w:basedOn w:val="a"/>
    <w:next w:val="a"/>
    <w:uiPriority w:val="99"/>
    <w:semiHidden/>
    <w:rsid w:val="001221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semiHidden/>
    <w:rsid w:val="001221FA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val="ru-RU" w:eastAsia="zh-CN" w:bidi="hi-IN"/>
    </w:rPr>
  </w:style>
  <w:style w:type="paragraph" w:customStyle="1" w:styleId="rvps2">
    <w:name w:val="rvps2"/>
    <w:basedOn w:val="a"/>
    <w:uiPriority w:val="99"/>
    <w:semiHidden/>
    <w:rsid w:val="001221F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Textbody">
    <w:name w:val="Text body"/>
    <w:basedOn w:val="Standard"/>
    <w:uiPriority w:val="99"/>
    <w:semiHidden/>
    <w:rsid w:val="001221FA"/>
    <w:pPr>
      <w:spacing w:after="140" w:line="288" w:lineRule="auto"/>
    </w:pPr>
  </w:style>
  <w:style w:type="paragraph" w:customStyle="1" w:styleId="33">
    <w:name w:val="Без интервала3"/>
    <w:uiPriority w:val="99"/>
    <w:semiHidden/>
    <w:rsid w:val="001221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uiPriority w:val="99"/>
    <w:semiHidden/>
    <w:rsid w:val="00122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3">
    <w:name w:val="Заголовок №1"/>
    <w:basedOn w:val="a"/>
    <w:uiPriority w:val="99"/>
    <w:semiHidden/>
    <w:rsid w:val="001221FA"/>
    <w:pPr>
      <w:widowControl w:val="0"/>
      <w:suppressAutoHyphens/>
      <w:spacing w:after="260" w:line="240" w:lineRule="auto"/>
      <w:jc w:val="center"/>
      <w:outlineLvl w:val="0"/>
    </w:pPr>
    <w:rPr>
      <w:rFonts w:ascii="Times New Roman" w:eastAsia="Courier New" w:hAnsi="Times New Roman" w:cs="Times New Roman"/>
      <w:b/>
      <w:bCs/>
      <w:color w:val="000000"/>
      <w:sz w:val="24"/>
      <w:szCs w:val="24"/>
    </w:rPr>
  </w:style>
  <w:style w:type="paragraph" w:customStyle="1" w:styleId="Ctrl0">
    <w:name w:val="Статья_основной_текст (Статья ___Ctrl)"/>
    <w:uiPriority w:val="1"/>
    <w:semiHidden/>
    <w:rsid w:val="001221FA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Ctrl">
    <w:name w:val="Статья_список_с_подсечками (Статья ___Ctrl)"/>
    <w:uiPriority w:val="1"/>
    <w:semiHidden/>
    <w:rsid w:val="001221FA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14">
    <w:name w:val="Обычный1"/>
    <w:uiPriority w:val="99"/>
    <w:semiHidden/>
    <w:rsid w:val="00122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rvts0">
    <w:name w:val="rvts0"/>
    <w:basedOn w:val="a0"/>
    <w:rsid w:val="001221FA"/>
  </w:style>
  <w:style w:type="character" w:customStyle="1" w:styleId="rvts15">
    <w:name w:val="rvts15"/>
    <w:basedOn w:val="a0"/>
    <w:rsid w:val="001221FA"/>
  </w:style>
  <w:style w:type="character" w:customStyle="1" w:styleId="Italic">
    <w:name w:val="Italic"/>
    <w:rsid w:val="001221FA"/>
    <w:rPr>
      <w:rFonts w:ascii="Times New Roman" w:hAnsi="Times New Roman" w:cs="Times New Roman" w:hint="default"/>
      <w:i/>
      <w:iCs/>
    </w:rPr>
  </w:style>
  <w:style w:type="character" w:customStyle="1" w:styleId="Bold">
    <w:name w:val="Bold"/>
    <w:rsid w:val="001221FA"/>
    <w:rPr>
      <w:rFonts w:ascii="Times New Roman" w:hAnsi="Times New Roman" w:cs="Times New Roman" w:hint="default"/>
      <w:b/>
      <w:bCs/>
    </w:rPr>
  </w:style>
  <w:style w:type="character" w:customStyle="1" w:styleId="rvts48">
    <w:name w:val="rvts48"/>
    <w:basedOn w:val="a0"/>
    <w:rsid w:val="001221FA"/>
  </w:style>
  <w:style w:type="table" w:styleId="ad">
    <w:name w:val="Table Grid"/>
    <w:basedOn w:val="a1"/>
    <w:uiPriority w:val="59"/>
    <w:rsid w:val="001221F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245C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245C1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FA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45C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2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221FA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21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1221FA"/>
    <w:rPr>
      <w:rFonts w:ascii="Calibri" w:eastAsia="Times New Roman" w:hAnsi="Calibri" w:cs="Times New Roman"/>
      <w:b/>
      <w:bCs/>
      <w:lang w:eastAsia="zh-CN"/>
    </w:rPr>
  </w:style>
  <w:style w:type="character" w:styleId="a3">
    <w:name w:val="Hyperlink"/>
    <w:semiHidden/>
    <w:unhideWhenUsed/>
    <w:rsid w:val="001221F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1221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1221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Основной текст Знак"/>
    <w:basedOn w:val="a0"/>
    <w:link w:val="a6"/>
    <w:uiPriority w:val="99"/>
    <w:rsid w:val="001221F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Body Text 2"/>
    <w:basedOn w:val="a"/>
    <w:link w:val="20"/>
    <w:uiPriority w:val="99"/>
    <w:semiHidden/>
    <w:unhideWhenUsed/>
    <w:rsid w:val="001221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21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21F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21F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221FA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221F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Без интервала Знак"/>
    <w:link w:val="ab"/>
    <w:uiPriority w:val="99"/>
    <w:locked/>
    <w:rsid w:val="001221FA"/>
    <w:rPr>
      <w:rFonts w:ascii="Calibri" w:eastAsia="Calibri" w:hAnsi="Calibri" w:cs="Times New Roman"/>
      <w:lang w:val="ru-RU"/>
    </w:rPr>
  </w:style>
  <w:style w:type="paragraph" w:styleId="ab">
    <w:name w:val="No Spacing"/>
    <w:link w:val="aa"/>
    <w:uiPriority w:val="99"/>
    <w:qFormat/>
    <w:rsid w:val="001221F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122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бычный2"/>
    <w:uiPriority w:val="99"/>
    <w:semiHidden/>
    <w:qFormat/>
    <w:rsid w:val="001221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semiHidden/>
    <w:qFormat/>
    <w:rsid w:val="001221FA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Без интервала1"/>
    <w:uiPriority w:val="99"/>
    <w:semiHidden/>
    <w:rsid w:val="001221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а1"/>
    <w:basedOn w:val="a"/>
    <w:uiPriority w:val="99"/>
    <w:semiHidden/>
    <w:rsid w:val="001221F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4">
    <w:name w:val="Без интервала4"/>
    <w:uiPriority w:val="99"/>
    <w:semiHidden/>
    <w:qFormat/>
    <w:rsid w:val="001221FA"/>
    <w:p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0">
    <w:name w:val="заголовок 4"/>
    <w:basedOn w:val="a"/>
    <w:next w:val="a"/>
    <w:uiPriority w:val="99"/>
    <w:semiHidden/>
    <w:rsid w:val="001221FA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211">
    <w:name w:val="Основной текст 21"/>
    <w:basedOn w:val="a"/>
    <w:uiPriority w:val="99"/>
    <w:semiHidden/>
    <w:rsid w:val="001221F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 22"/>
    <w:basedOn w:val="a"/>
    <w:uiPriority w:val="99"/>
    <w:semiHidden/>
    <w:rsid w:val="00122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docdata">
    <w:name w:val="docdata"/>
    <w:aliases w:val="docy,v5,13785,baiaagaaboqcaaad0jmaaaxgm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Без интервала2"/>
    <w:uiPriority w:val="99"/>
    <w:semiHidden/>
    <w:qFormat/>
    <w:rsid w:val="001221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H1">
    <w:name w:val="H1"/>
    <w:basedOn w:val="a"/>
    <w:next w:val="a"/>
    <w:uiPriority w:val="99"/>
    <w:semiHidden/>
    <w:rsid w:val="001221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semiHidden/>
    <w:rsid w:val="001221FA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val="ru-RU" w:eastAsia="zh-CN" w:bidi="hi-IN"/>
    </w:rPr>
  </w:style>
  <w:style w:type="paragraph" w:customStyle="1" w:styleId="rvps2">
    <w:name w:val="rvps2"/>
    <w:basedOn w:val="a"/>
    <w:uiPriority w:val="99"/>
    <w:semiHidden/>
    <w:rsid w:val="001221F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Textbody">
    <w:name w:val="Text body"/>
    <w:basedOn w:val="Standard"/>
    <w:uiPriority w:val="99"/>
    <w:semiHidden/>
    <w:rsid w:val="001221FA"/>
    <w:pPr>
      <w:spacing w:after="140" w:line="288" w:lineRule="auto"/>
    </w:pPr>
  </w:style>
  <w:style w:type="paragraph" w:customStyle="1" w:styleId="33">
    <w:name w:val="Без интервала3"/>
    <w:uiPriority w:val="99"/>
    <w:semiHidden/>
    <w:rsid w:val="001221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uiPriority w:val="99"/>
    <w:semiHidden/>
    <w:rsid w:val="00122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3">
    <w:name w:val="Заголовок №1"/>
    <w:basedOn w:val="a"/>
    <w:uiPriority w:val="99"/>
    <w:semiHidden/>
    <w:rsid w:val="001221FA"/>
    <w:pPr>
      <w:widowControl w:val="0"/>
      <w:suppressAutoHyphens/>
      <w:spacing w:after="260" w:line="240" w:lineRule="auto"/>
      <w:jc w:val="center"/>
      <w:outlineLvl w:val="0"/>
    </w:pPr>
    <w:rPr>
      <w:rFonts w:ascii="Times New Roman" w:eastAsia="Courier New" w:hAnsi="Times New Roman" w:cs="Times New Roman"/>
      <w:b/>
      <w:bCs/>
      <w:color w:val="000000"/>
      <w:sz w:val="24"/>
      <w:szCs w:val="24"/>
    </w:rPr>
  </w:style>
  <w:style w:type="paragraph" w:customStyle="1" w:styleId="Ctrl0">
    <w:name w:val="Статья_основной_текст (Статья ___Ctrl)"/>
    <w:uiPriority w:val="1"/>
    <w:semiHidden/>
    <w:rsid w:val="001221FA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Ctrl">
    <w:name w:val="Статья_список_с_подсечками (Статья ___Ctrl)"/>
    <w:uiPriority w:val="1"/>
    <w:semiHidden/>
    <w:rsid w:val="001221FA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14">
    <w:name w:val="Обычный1"/>
    <w:uiPriority w:val="99"/>
    <w:semiHidden/>
    <w:rsid w:val="001221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rvts0">
    <w:name w:val="rvts0"/>
    <w:basedOn w:val="a0"/>
    <w:rsid w:val="001221FA"/>
  </w:style>
  <w:style w:type="character" w:customStyle="1" w:styleId="rvts15">
    <w:name w:val="rvts15"/>
    <w:basedOn w:val="a0"/>
    <w:rsid w:val="001221FA"/>
  </w:style>
  <w:style w:type="character" w:customStyle="1" w:styleId="Italic">
    <w:name w:val="Italic"/>
    <w:rsid w:val="001221FA"/>
    <w:rPr>
      <w:rFonts w:ascii="Times New Roman" w:hAnsi="Times New Roman" w:cs="Times New Roman" w:hint="default"/>
      <w:i/>
      <w:iCs/>
    </w:rPr>
  </w:style>
  <w:style w:type="character" w:customStyle="1" w:styleId="Bold">
    <w:name w:val="Bold"/>
    <w:rsid w:val="001221FA"/>
    <w:rPr>
      <w:rFonts w:ascii="Times New Roman" w:hAnsi="Times New Roman" w:cs="Times New Roman" w:hint="default"/>
      <w:b/>
      <w:bCs/>
    </w:rPr>
  </w:style>
  <w:style w:type="character" w:customStyle="1" w:styleId="rvts48">
    <w:name w:val="rvts48"/>
    <w:basedOn w:val="a0"/>
    <w:rsid w:val="001221FA"/>
  </w:style>
  <w:style w:type="table" w:styleId="ad">
    <w:name w:val="Table Grid"/>
    <w:basedOn w:val="a1"/>
    <w:uiPriority w:val="59"/>
    <w:rsid w:val="001221F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245C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245C1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endatabot.ua/c/38182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14763</Words>
  <Characters>8416</Characters>
  <Application>Microsoft Office Word</Application>
  <DocSecurity>0</DocSecurity>
  <Lines>70</Lines>
  <Paragraphs>46</Paragraphs>
  <ScaleCrop>false</ScaleCrop>
  <Company>*</Company>
  <LinksUpToDate>false</LinksUpToDate>
  <CharactersWithSpaces>23133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2025-02-12T08:10:00Z</cp:lastPrinted>
  <dcterms:created xsi:type="dcterms:W3CDTF">2025-02-06T13:37:00Z</dcterms:created>
  <dcterms:modified xsi:type="dcterms:W3CDTF">2025-02-12T08:10:00Z</dcterms:modified>
</cp:coreProperties>
</file>