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BF" w:rsidRPr="00A975F5" w:rsidRDefault="008E3FBF" w:rsidP="00A975F5">
      <w:pPr>
        <w:rPr>
          <w:color w:val="000000" w:themeColor="text1"/>
          <w:sz w:val="28"/>
          <w:szCs w:val="28"/>
        </w:rPr>
      </w:pPr>
    </w:p>
    <w:p w:rsidR="008E3FBF" w:rsidRPr="00A975F5" w:rsidRDefault="008E3FBF" w:rsidP="00A975F5">
      <w:pPr>
        <w:jc w:val="right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ПРОЄКТ</w:t>
      </w:r>
    </w:p>
    <w:p w:rsidR="008E3FBF" w:rsidRPr="00A975F5" w:rsidRDefault="008E3FBF" w:rsidP="00A975F5">
      <w:pPr>
        <w:jc w:val="right"/>
        <w:rPr>
          <w:color w:val="000000" w:themeColor="text1"/>
          <w:sz w:val="28"/>
          <w:szCs w:val="28"/>
        </w:rPr>
      </w:pPr>
      <w:r w:rsidRPr="00A975F5">
        <w:rPr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372C1C5" wp14:editId="54807390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FBF" w:rsidRPr="00A975F5" w:rsidRDefault="008E3FBF" w:rsidP="00A975F5">
      <w:pPr>
        <w:jc w:val="right"/>
        <w:rPr>
          <w:color w:val="000000" w:themeColor="text1"/>
          <w:sz w:val="28"/>
          <w:szCs w:val="28"/>
        </w:rPr>
      </w:pPr>
    </w:p>
    <w:p w:rsidR="008E3FBF" w:rsidRPr="00A975F5" w:rsidRDefault="008E3FBF" w:rsidP="00A975F5">
      <w:pPr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8E3FBF" w:rsidRPr="00A975F5" w:rsidRDefault="008E3FBF" w:rsidP="00A975F5">
      <w:pPr>
        <w:jc w:val="center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E3FBF" w:rsidRPr="00A975F5" w:rsidRDefault="008E3FBF" w:rsidP="00A975F5">
      <w:pPr>
        <w:jc w:val="center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 xml:space="preserve">Р А Х І В С Ь К О Г О  Р А Й О Н У  </w:t>
      </w:r>
    </w:p>
    <w:p w:rsidR="008E3FBF" w:rsidRPr="00A975F5" w:rsidRDefault="008E3FBF" w:rsidP="00A975F5">
      <w:pPr>
        <w:jc w:val="center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З А К А Р П А Т С Ь К О Ї  О Б Л А С Т І</w:t>
      </w:r>
    </w:p>
    <w:p w:rsidR="008E3FBF" w:rsidRPr="00A975F5" w:rsidRDefault="008E3FBF" w:rsidP="00A975F5">
      <w:pPr>
        <w:jc w:val="center"/>
        <w:rPr>
          <w:b/>
          <w:color w:val="000000" w:themeColor="text1"/>
          <w:sz w:val="28"/>
          <w:szCs w:val="28"/>
        </w:rPr>
      </w:pPr>
      <w:r w:rsidRPr="00A975F5">
        <w:rPr>
          <w:b/>
          <w:color w:val="000000" w:themeColor="text1"/>
          <w:sz w:val="28"/>
          <w:szCs w:val="28"/>
        </w:rPr>
        <w:t>___ сесія восьмого скликання</w:t>
      </w:r>
    </w:p>
    <w:p w:rsidR="008E3FBF" w:rsidRPr="00A975F5" w:rsidRDefault="008E3FBF" w:rsidP="00A975F5">
      <w:pPr>
        <w:rPr>
          <w:color w:val="000000" w:themeColor="text1"/>
          <w:sz w:val="28"/>
          <w:szCs w:val="28"/>
        </w:rPr>
      </w:pPr>
    </w:p>
    <w:p w:rsidR="008E3FBF" w:rsidRPr="00A975F5" w:rsidRDefault="008E3FBF" w:rsidP="00A975F5">
      <w:pPr>
        <w:jc w:val="center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 xml:space="preserve">Р І Ш Е Н </w:t>
      </w:r>
      <w:proofErr w:type="spellStart"/>
      <w:r w:rsidRPr="00A975F5">
        <w:rPr>
          <w:color w:val="000000" w:themeColor="text1"/>
          <w:sz w:val="28"/>
          <w:szCs w:val="28"/>
        </w:rPr>
        <w:t>Н</w:t>
      </w:r>
      <w:proofErr w:type="spellEnd"/>
      <w:r w:rsidRPr="00A975F5">
        <w:rPr>
          <w:color w:val="000000" w:themeColor="text1"/>
          <w:sz w:val="28"/>
          <w:szCs w:val="28"/>
        </w:rPr>
        <w:t xml:space="preserve"> Я</w:t>
      </w:r>
    </w:p>
    <w:p w:rsidR="008E3FBF" w:rsidRPr="00A975F5" w:rsidRDefault="008E3FBF" w:rsidP="00A975F5">
      <w:pPr>
        <w:rPr>
          <w:color w:val="000000" w:themeColor="text1"/>
          <w:sz w:val="28"/>
          <w:szCs w:val="28"/>
        </w:rPr>
      </w:pPr>
    </w:p>
    <w:p w:rsidR="008E3FBF" w:rsidRPr="00A975F5" w:rsidRDefault="008E3FBF" w:rsidP="00A975F5">
      <w:pPr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 xml:space="preserve">від  ___________ 2024 року  </w:t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  <w:t>№___</w:t>
      </w:r>
    </w:p>
    <w:p w:rsidR="008E3FBF" w:rsidRPr="00A975F5" w:rsidRDefault="008E3FBF" w:rsidP="00A975F5">
      <w:pPr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м. Рахів</w:t>
      </w:r>
    </w:p>
    <w:p w:rsidR="008E3FBF" w:rsidRPr="00A975F5" w:rsidRDefault="008E3FBF" w:rsidP="00A975F5">
      <w:pPr>
        <w:rPr>
          <w:bCs/>
          <w:color w:val="000000" w:themeColor="text1"/>
          <w:sz w:val="28"/>
          <w:szCs w:val="28"/>
        </w:rPr>
      </w:pPr>
    </w:p>
    <w:p w:rsidR="008E3FBF" w:rsidRPr="00A975F5" w:rsidRDefault="008E3FBF" w:rsidP="00A975F5">
      <w:pPr>
        <w:pStyle w:val="1"/>
        <w:jc w:val="both"/>
        <w:rPr>
          <w:color w:val="000000" w:themeColor="text1"/>
          <w:sz w:val="28"/>
          <w:szCs w:val="28"/>
        </w:rPr>
      </w:pPr>
      <w:r w:rsidRPr="00A975F5">
        <w:rPr>
          <w:rFonts w:eastAsia="Calibri"/>
          <w:color w:val="000000" w:themeColor="text1"/>
          <w:sz w:val="28"/>
          <w:szCs w:val="28"/>
          <w:lang w:eastAsia="en-US"/>
        </w:rPr>
        <w:t xml:space="preserve">Про </w:t>
      </w:r>
      <w:r w:rsidRPr="00A975F5">
        <w:rPr>
          <w:color w:val="000000" w:themeColor="text1"/>
          <w:sz w:val="28"/>
          <w:szCs w:val="28"/>
        </w:rPr>
        <w:t>внесення змін в рішення міської ради №711</w:t>
      </w:r>
    </w:p>
    <w:p w:rsidR="008F70B4" w:rsidRPr="00A975F5" w:rsidRDefault="00514183" w:rsidP="00A975F5">
      <w:pPr>
        <w:pStyle w:val="1"/>
        <w:jc w:val="both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в</w:t>
      </w:r>
      <w:r w:rsidR="008E3FBF" w:rsidRPr="00A975F5">
        <w:rPr>
          <w:color w:val="000000" w:themeColor="text1"/>
          <w:sz w:val="28"/>
          <w:szCs w:val="28"/>
        </w:rPr>
        <w:t xml:space="preserve">ід 31 січня 2024 року «Про затвердження Програми </w:t>
      </w:r>
    </w:p>
    <w:p w:rsidR="008F70B4" w:rsidRPr="00A975F5" w:rsidRDefault="008E3FBF" w:rsidP="00A975F5">
      <w:pPr>
        <w:pStyle w:val="1"/>
        <w:jc w:val="both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 xml:space="preserve">інформатизації «Цифрова Рахівська громада» на </w:t>
      </w:r>
    </w:p>
    <w:p w:rsidR="008E3FBF" w:rsidRPr="00A975F5" w:rsidRDefault="008E3FBF" w:rsidP="00A975F5">
      <w:pPr>
        <w:pStyle w:val="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975F5">
        <w:rPr>
          <w:color w:val="000000" w:themeColor="text1"/>
          <w:sz w:val="28"/>
          <w:szCs w:val="28"/>
        </w:rPr>
        <w:t xml:space="preserve">2024-2025 роки» </w:t>
      </w:r>
    </w:p>
    <w:p w:rsidR="008E3FBF" w:rsidRPr="00A975F5" w:rsidRDefault="008E3FBF" w:rsidP="00A975F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E3FBF" w:rsidRPr="00A975F5" w:rsidRDefault="008E3FBF" w:rsidP="00A975F5">
      <w:pPr>
        <w:ind w:firstLine="709"/>
        <w:jc w:val="both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 xml:space="preserve">Керуючись ст. 26 Закону України «Про місцеве самоврядування в Україні», Рахівська міська рада </w:t>
      </w:r>
    </w:p>
    <w:p w:rsidR="008E3FBF" w:rsidRPr="00A975F5" w:rsidRDefault="008E3FBF" w:rsidP="00A975F5">
      <w:pPr>
        <w:ind w:firstLine="709"/>
        <w:jc w:val="both"/>
        <w:rPr>
          <w:color w:val="000000" w:themeColor="text1"/>
          <w:sz w:val="28"/>
          <w:szCs w:val="28"/>
        </w:rPr>
      </w:pPr>
    </w:p>
    <w:p w:rsidR="008E3FBF" w:rsidRPr="00A975F5" w:rsidRDefault="008E3FBF" w:rsidP="00A975F5">
      <w:pPr>
        <w:ind w:firstLine="709"/>
        <w:jc w:val="center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ВИРІШИЛА:</w:t>
      </w:r>
    </w:p>
    <w:p w:rsidR="008E3FBF" w:rsidRPr="00A975F5" w:rsidRDefault="008E3FBF" w:rsidP="00A975F5">
      <w:pPr>
        <w:jc w:val="both"/>
        <w:rPr>
          <w:color w:val="000000" w:themeColor="text1"/>
          <w:sz w:val="28"/>
          <w:szCs w:val="28"/>
        </w:rPr>
      </w:pPr>
    </w:p>
    <w:p w:rsidR="00EE3B58" w:rsidRPr="00A975F5" w:rsidRDefault="008E3FBF" w:rsidP="00A975F5">
      <w:pPr>
        <w:pStyle w:val="1"/>
        <w:ind w:firstLine="708"/>
        <w:jc w:val="both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1.Внести зміни в  рішення міської ради №711 від 31 січня 2024 року «Про затвердження Програми інформатизації «Цифрова Рахівська громада» на 2024-2025 роки», а саме: додаток 1 викласти в новій редакції</w:t>
      </w:r>
      <w:r w:rsidR="00EE3B58" w:rsidRPr="00A975F5">
        <w:rPr>
          <w:color w:val="000000" w:themeColor="text1"/>
          <w:sz w:val="28"/>
          <w:szCs w:val="28"/>
        </w:rPr>
        <w:t>.</w:t>
      </w:r>
    </w:p>
    <w:p w:rsidR="00EE3B58" w:rsidRPr="00A975F5" w:rsidRDefault="00EE3B58" w:rsidP="00A975F5">
      <w:pPr>
        <w:pStyle w:val="1"/>
        <w:ind w:firstLine="708"/>
        <w:jc w:val="both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 xml:space="preserve">2. Координацію роботи покласти на відділ </w:t>
      </w:r>
      <w:proofErr w:type="spellStart"/>
      <w:r w:rsidRPr="00A975F5">
        <w:rPr>
          <w:color w:val="000000" w:themeColor="text1"/>
          <w:sz w:val="28"/>
          <w:szCs w:val="28"/>
        </w:rPr>
        <w:t>загальноінформаційної</w:t>
      </w:r>
      <w:proofErr w:type="spellEnd"/>
      <w:r w:rsidRPr="00A975F5">
        <w:rPr>
          <w:color w:val="000000" w:themeColor="text1"/>
          <w:sz w:val="28"/>
          <w:szCs w:val="28"/>
        </w:rPr>
        <w:t xml:space="preserve"> роботи, </w:t>
      </w:r>
      <w:proofErr w:type="spellStart"/>
      <w:r w:rsidRPr="00A975F5">
        <w:rPr>
          <w:color w:val="000000" w:themeColor="text1"/>
          <w:sz w:val="28"/>
          <w:szCs w:val="28"/>
        </w:rPr>
        <w:t>цифровізації</w:t>
      </w:r>
      <w:proofErr w:type="spellEnd"/>
      <w:r w:rsidRPr="00A975F5">
        <w:rPr>
          <w:color w:val="000000" w:themeColor="text1"/>
          <w:sz w:val="28"/>
          <w:szCs w:val="28"/>
        </w:rPr>
        <w:t>, зв’язків з громадськістю та охорони праці.</w:t>
      </w:r>
    </w:p>
    <w:p w:rsidR="008E3FBF" w:rsidRPr="00A975F5" w:rsidRDefault="00EE3B58" w:rsidP="00A975F5">
      <w:pPr>
        <w:pStyle w:val="1"/>
        <w:ind w:firstLine="708"/>
        <w:jc w:val="both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3.</w:t>
      </w:r>
      <w:r w:rsidR="008E3FBF" w:rsidRPr="00A975F5">
        <w:rPr>
          <w:color w:val="000000" w:themeColor="text1"/>
          <w:sz w:val="28"/>
          <w:szCs w:val="28"/>
        </w:rPr>
        <w:t>Контроль за виконанням даного рішення покласти на постійну комісію з питань бюджету, тарифів і цін.</w:t>
      </w:r>
    </w:p>
    <w:p w:rsidR="008E3FBF" w:rsidRPr="00A975F5" w:rsidRDefault="008E3FBF" w:rsidP="00A975F5">
      <w:pPr>
        <w:pStyle w:val="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E3FBF" w:rsidRPr="00A975F5" w:rsidRDefault="008E3FBF" w:rsidP="00A975F5">
      <w:pPr>
        <w:jc w:val="both"/>
        <w:rPr>
          <w:color w:val="000000" w:themeColor="text1"/>
          <w:sz w:val="28"/>
          <w:szCs w:val="28"/>
        </w:rPr>
      </w:pPr>
    </w:p>
    <w:p w:rsidR="008E3FBF" w:rsidRPr="00A975F5" w:rsidRDefault="008E3FBF" w:rsidP="00A975F5">
      <w:pPr>
        <w:jc w:val="both"/>
        <w:rPr>
          <w:color w:val="000000" w:themeColor="text1"/>
          <w:sz w:val="28"/>
          <w:szCs w:val="28"/>
        </w:rPr>
      </w:pPr>
    </w:p>
    <w:p w:rsidR="008E3FBF" w:rsidRPr="00A975F5" w:rsidRDefault="008E3FBF" w:rsidP="00A975F5">
      <w:pPr>
        <w:jc w:val="both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В.</w:t>
      </w:r>
      <w:r w:rsidR="00EE3B58" w:rsidRPr="00A975F5">
        <w:rPr>
          <w:color w:val="000000" w:themeColor="text1"/>
          <w:sz w:val="28"/>
          <w:szCs w:val="28"/>
        </w:rPr>
        <w:t xml:space="preserve"> </w:t>
      </w:r>
      <w:r w:rsidRPr="00A975F5">
        <w:rPr>
          <w:color w:val="000000" w:themeColor="text1"/>
          <w:sz w:val="28"/>
          <w:szCs w:val="28"/>
        </w:rPr>
        <w:t xml:space="preserve">п. міського голови, </w:t>
      </w:r>
    </w:p>
    <w:p w:rsidR="008E3FBF" w:rsidRPr="00A975F5" w:rsidRDefault="008E3FBF" w:rsidP="00A975F5">
      <w:pPr>
        <w:jc w:val="both"/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секретар ради та виконкому                                      Євген МОЛНАР</w:t>
      </w:r>
    </w:p>
    <w:p w:rsidR="008E3FBF" w:rsidRPr="00A975F5" w:rsidRDefault="008E3FBF" w:rsidP="00A975F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B2140" w:rsidRPr="00A975F5" w:rsidRDefault="009B2140" w:rsidP="00A975F5">
      <w:pPr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br w:type="page"/>
      </w:r>
    </w:p>
    <w:p w:rsidR="009B2140" w:rsidRPr="00A975F5" w:rsidRDefault="009B2140" w:rsidP="00A975F5">
      <w:pPr>
        <w:rPr>
          <w:color w:val="000000" w:themeColor="text1"/>
          <w:sz w:val="28"/>
          <w:szCs w:val="28"/>
        </w:rPr>
        <w:sectPr w:rsidR="009B2140" w:rsidRPr="00A97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6B86" w:rsidRPr="00676DB8" w:rsidRDefault="00546B86" w:rsidP="006B4223">
      <w:pPr>
        <w:jc w:val="right"/>
        <w:rPr>
          <w:rFonts w:eastAsia="Times New Roman"/>
          <w:color w:val="000000" w:themeColor="text1"/>
        </w:rPr>
      </w:pPr>
      <w:bookmarkStart w:id="0" w:name="_GoBack"/>
      <w:r w:rsidRPr="00676DB8">
        <w:rPr>
          <w:rFonts w:eastAsia="Times New Roman"/>
          <w:color w:val="000000" w:themeColor="text1"/>
        </w:rPr>
        <w:lastRenderedPageBreak/>
        <w:t>Додаток 1</w:t>
      </w:r>
    </w:p>
    <w:p w:rsidR="00546B86" w:rsidRPr="00676DB8" w:rsidRDefault="00546B86" w:rsidP="006B4223">
      <w:pPr>
        <w:jc w:val="right"/>
        <w:rPr>
          <w:rFonts w:eastAsia="Times New Roman"/>
          <w:color w:val="000000" w:themeColor="text1"/>
        </w:rPr>
      </w:pPr>
      <w:r w:rsidRPr="00676DB8">
        <w:rPr>
          <w:rFonts w:eastAsia="Times New Roman"/>
          <w:color w:val="000000" w:themeColor="text1"/>
        </w:rPr>
        <w:t>до рішення міської ради</w:t>
      </w:r>
    </w:p>
    <w:p w:rsidR="00546B86" w:rsidRPr="00676DB8" w:rsidRDefault="006B4223" w:rsidP="006B4223">
      <w:pPr>
        <w:jc w:val="right"/>
        <w:rPr>
          <w:rFonts w:eastAsia="Times New Roman"/>
          <w:color w:val="000000" w:themeColor="text1"/>
        </w:rPr>
      </w:pPr>
      <w:r w:rsidRPr="00676DB8">
        <w:rPr>
          <w:rFonts w:eastAsia="Times New Roman"/>
          <w:color w:val="000000" w:themeColor="text1"/>
        </w:rPr>
        <w:t xml:space="preserve">65-ї </w:t>
      </w:r>
      <w:r w:rsidR="00546B86" w:rsidRPr="00676DB8">
        <w:rPr>
          <w:rFonts w:eastAsia="Times New Roman"/>
          <w:color w:val="000000" w:themeColor="text1"/>
        </w:rPr>
        <w:t>сесії 8-го скликання</w:t>
      </w:r>
    </w:p>
    <w:p w:rsidR="00546B86" w:rsidRPr="00A975F5" w:rsidRDefault="006B4223" w:rsidP="006B4223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676DB8">
        <w:rPr>
          <w:rFonts w:eastAsia="Times New Roman"/>
          <w:color w:val="000000" w:themeColor="text1"/>
        </w:rPr>
        <w:t xml:space="preserve">від 20.12.2024 р. </w:t>
      </w:r>
      <w:r w:rsidR="00546B86" w:rsidRPr="00676DB8">
        <w:rPr>
          <w:rFonts w:eastAsia="Times New Roman"/>
          <w:color w:val="000000" w:themeColor="text1"/>
        </w:rPr>
        <w:t>№_____</w:t>
      </w:r>
      <w:bookmarkEnd w:id="0"/>
    </w:p>
    <w:p w:rsidR="00546B86" w:rsidRPr="00A975F5" w:rsidRDefault="00546B86" w:rsidP="00A975F5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:rsidR="00546B86" w:rsidRPr="00A975F5" w:rsidRDefault="00546B86" w:rsidP="00A975F5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:rsidR="00546B86" w:rsidRPr="00A975F5" w:rsidRDefault="00546B86" w:rsidP="00A975F5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A975F5">
        <w:rPr>
          <w:rFonts w:eastAsia="Times New Roman"/>
          <w:b/>
          <w:color w:val="000000" w:themeColor="text1"/>
          <w:sz w:val="28"/>
          <w:szCs w:val="28"/>
        </w:rPr>
        <w:t>ДОДАТОК 1. ПЕРЕЛІК ЗАВДАНЬ, ПРОЕКТІВ, РОБІТ З ІНФОРМАТИЗАЦІЇ НА ДВА РОКИ</w:t>
      </w:r>
    </w:p>
    <w:p w:rsidR="00546B86" w:rsidRPr="00A975F5" w:rsidRDefault="00546B86" w:rsidP="00A975F5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tbl>
      <w:tblPr>
        <w:tblW w:w="14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5"/>
        <w:gridCol w:w="2638"/>
        <w:gridCol w:w="1838"/>
        <w:gridCol w:w="1262"/>
        <w:gridCol w:w="1640"/>
        <w:gridCol w:w="835"/>
        <w:gridCol w:w="774"/>
        <w:gridCol w:w="61"/>
        <w:gridCol w:w="774"/>
        <w:gridCol w:w="149"/>
        <w:gridCol w:w="835"/>
        <w:gridCol w:w="1826"/>
        <w:gridCol w:w="57"/>
      </w:tblGrid>
      <w:tr w:rsidR="00A975F5" w:rsidRPr="00A975F5" w:rsidTr="00546B86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Назва завдання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Назва проекту, роботи з інформатизації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Відповідальні за виконання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Строки виконання</w:t>
            </w:r>
          </w:p>
        </w:tc>
        <w:tc>
          <w:tcPr>
            <w:tcW w:w="5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Обсяги фінансування з місцевого за роками виконання, тис. грн.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Очікуваний результат виконання заходу</w:t>
            </w:r>
          </w:p>
        </w:tc>
      </w:tr>
      <w:tr w:rsidR="00A975F5" w:rsidRPr="00A975F5" w:rsidTr="00546B86">
        <w:trPr>
          <w:gridAfter w:val="1"/>
          <w:wAfter w:w="57" w:type="dxa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Джерела фінансування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2024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2025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Усього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widowControl w:val="0"/>
              <w:rPr>
                <w:rFonts w:eastAsia="Times New Roman"/>
                <w:i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149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Пріоритетний напрям № 1. Цифрова трансформація органу місцевого самоврядування</w:t>
            </w:r>
          </w:p>
        </w:tc>
      </w:tr>
      <w:tr w:rsidR="00A975F5" w:rsidRPr="00A975F5" w:rsidTr="00546B86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1.1. Забезпечення функціонування електронної системи документообігу в територіальній громаді, комунальних установах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1.1.1. Придбання </w:t>
            </w:r>
            <w:r w:rsidRPr="00A975F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ліцензій на право використання  програмного продукту електронного документообігу</w:t>
            </w:r>
            <w:r w:rsidRPr="00A975F5">
              <w:rPr>
                <w:rFonts w:eastAsia="Times New Roman"/>
                <w:color w:val="000000" w:themeColor="text1"/>
              </w:rPr>
              <w:t xml:space="preserve">, </w:t>
            </w:r>
            <w:r w:rsidRPr="00A975F5">
              <w:rPr>
                <w:rFonts w:eastAsia="Times New Roman"/>
                <w:color w:val="000000" w:themeColor="text1"/>
                <w:sz w:val="22"/>
                <w:szCs w:val="22"/>
              </w:rPr>
              <w:t>навчання користувачів роботі в системі електронного документообігу, налаштування модулю «Обмін даними» для взаємодії з СЕВ ОВВ,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975F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налаштування підсистеми «Обмін даними» для обміну документами між паспортами, налагодження паспортів </w:t>
            </w:r>
            <w:r w:rsidRPr="00A975F5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та довідників СЕД для територіальної громади.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975F5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 xml:space="preserve">Рахівська міська рада, </w:t>
            </w:r>
            <w:sdt>
              <w:sdtPr>
                <w:rPr>
                  <w:color w:val="000000" w:themeColor="text1"/>
                </w:rPr>
                <w:tag w:val="goog_rdk_12"/>
                <w:id w:val="1278906912"/>
              </w:sdtPr>
              <w:sdtEndPr/>
              <w:sdtContent/>
            </w:sdt>
            <w:r w:rsidRPr="00A975F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управління цифрового розвитку, цифрових трансформацій і </w:t>
            </w:r>
            <w:proofErr w:type="spellStart"/>
            <w:r w:rsidRPr="00A975F5">
              <w:rPr>
                <w:rFonts w:eastAsia="Times New Roman"/>
                <w:color w:val="000000" w:themeColor="text1"/>
                <w:sz w:val="22"/>
                <w:szCs w:val="22"/>
              </w:rPr>
              <w:t>цифровізації</w:t>
            </w:r>
            <w:proofErr w:type="spellEnd"/>
            <w:r w:rsidRPr="00A975F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Закарпатської обласної державної адміністрації та комунальне підприємство “Інформаційно-аналітичний центр” Закарпатської обласної ради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Загальний обсяг, у т.ч.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180,0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200,0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380,0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Перехід документообігу територіальної громади в електронний формат</w:t>
            </w:r>
          </w:p>
        </w:tc>
      </w:tr>
      <w:tr w:rsidR="00A975F5" w:rsidRPr="00A975F5" w:rsidTr="00546B86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Державний бюджет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Обласний бюджет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Місцевий бюджет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180,0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200,0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380,0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Інші джерела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rPr>
          <w:gridAfter w:val="12"/>
          <w:wAfter w:w="12691" w:type="dxa"/>
          <w:trHeight w:val="31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rPr>
          <w:gridAfter w:val="12"/>
          <w:wAfter w:w="12691" w:type="dxa"/>
          <w:trHeight w:val="31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1.2. Осучаснення реалізації депутатської функції на пленарних засіданнях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1.2.1. Впровадження системи електронного голосування депутатів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Відділ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загальноінформаційної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роботи,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цифровізації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,</w:t>
            </w:r>
          </w:p>
          <w:p w:rsidR="00546B86" w:rsidRPr="00A975F5" w:rsidRDefault="00546B86" w:rsidP="00A975F5">
            <w:pPr>
              <w:jc w:val="center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зв’язків з  громадськістю та охорони праці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50,0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150,0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1.3. Підвищення рівня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залученості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громадян до прийняття рішень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1.3.1 Розвиток та популяризація інструментів е-демократії: е-петиція, е-консультація; 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Відділ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загальноінформаційної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роботи,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цифровізації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,</w:t>
            </w:r>
          </w:p>
          <w:p w:rsidR="00546B86" w:rsidRPr="00A975F5" w:rsidRDefault="00546B86" w:rsidP="00A975F5">
            <w:pPr>
              <w:jc w:val="center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зв’язків з  громадськістю та охорони праці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1.4. Забезпечення ефективної комунікації та інформаційної діяльності територіальної громади через функціонування електронних ресурсів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1.4.1. Розвиток доступного, в т.ч. для людей з інвалідністю, сайту територіальної громади 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1.4.2. Забезпечення присутності Рахівської територіальної громади в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соцмережах</w:t>
            </w:r>
            <w:proofErr w:type="spellEnd"/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1.4.3.Адміністрування інформаційно-</w:t>
            </w:r>
            <w:r w:rsidRPr="00A975F5">
              <w:rPr>
                <w:rFonts w:eastAsia="Times New Roman"/>
                <w:color w:val="000000" w:themeColor="text1"/>
              </w:rPr>
              <w:lastRenderedPageBreak/>
              <w:t>комунікаційних систем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center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lastRenderedPageBreak/>
              <w:t xml:space="preserve">Відділ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загальноінформаційної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роботи,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цифровізації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,</w:t>
            </w:r>
          </w:p>
          <w:p w:rsidR="00546B86" w:rsidRPr="00A975F5" w:rsidRDefault="00546B86" w:rsidP="00A975F5">
            <w:pPr>
              <w:jc w:val="center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зв’язків з  громадськістю та охорони праці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7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right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lastRenderedPageBreak/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530,0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149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Пріоритетний напрям № 2.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Цифровізація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публічних послуг</w:t>
            </w: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2.1. Розширення надання публічних послуг і сервісів на основі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цифровізації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у режимі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paperless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2.1.1. Впровадження електронної черги в ЦНАП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2.1.2. Надання адміністративних послуг населенню через цифрові канали;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2.1.3. Забезпечення ЦНАП обладнанням для QR-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валідації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в Дії / зчитування ID-карток;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Відділ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загальноінформаційної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роботи,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цифровізації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,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зв’язків з  громадськістю та охорони праці Відділ ЦНАП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500,0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300,0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800,0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7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right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800,0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149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Пріоритетний напрям № 3. Розбудова інфраструктури інформатизації в територіальній громаді</w:t>
            </w: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3.1.Визначення потреб в технічному забезпеченні територіальної громади, комунальних установ, підприємств, закладів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3.1.1.Інвентаризація технічного забезпечення територіальної громади, комунальних установ, підприємств, закладів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Рахівська міська рада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3.2.Облаштування відкритих Wi-Fi зон у громадських місцях, а також у приміщеннях територіальної </w:t>
            </w:r>
            <w:r w:rsidRPr="00A975F5">
              <w:rPr>
                <w:rFonts w:eastAsia="Times New Roman"/>
                <w:color w:val="000000" w:themeColor="text1"/>
              </w:rPr>
              <w:lastRenderedPageBreak/>
              <w:t>громади, комунальних підприємств, установ, закладів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Рахівська міська рада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lastRenderedPageBreak/>
              <w:t xml:space="preserve">3.3. Створення електронних архівів та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оцифрування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реєстрів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Рахівська міська рада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3.4. Організація і вдосконалення захисту інформаційних ресурсів та інформації,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кіберзахисту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, безпечного середовища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3.4.1. Підвищення рівня кваліфікації працівників територіальної громади та населення з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кібербезпеки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/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кібергігієни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;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Рахівська міська рада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7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right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149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Пріоритетний напрям № 4. Розвиток цифрових навичок різних категорій громадян</w:t>
            </w: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tabs>
                <w:tab w:val="center" w:pos="1015"/>
              </w:tabs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4.1.</w:t>
            </w:r>
            <w:r w:rsidRPr="00A975F5">
              <w:rPr>
                <w:rFonts w:eastAsia="Times New Roman"/>
                <w:color w:val="000000" w:themeColor="text1"/>
              </w:rPr>
              <w:tab/>
              <w:t xml:space="preserve">Організація навчань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4.1.1. Підвищення кваліфікації посадових осіб місцевого самоврядування та депутатів територіальної громади з питань інформатизації, цифрового розвитку, електронного урядування та електронної демократії;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lastRenderedPageBreak/>
              <w:t xml:space="preserve">4.1.2. сприяння розвитку цифрової компетентності працівників сфери освіти, охорони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здоровʼя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, культури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4.1.3. Впровадження у закладах освіти навчальних програм для опанування цифровими навичками вчителями і учнями;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4.1.4.Забезпечення підвищення рівня цифрової грамотності населення сільських територій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lastRenderedPageBreak/>
              <w:t>Рахівська міська рада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lastRenderedPageBreak/>
              <w:t xml:space="preserve">4.2. Створення сприятливих умов для поширення використання населенням цифрових технологій, використання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онлайн-послуг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з реєстрації на порталі Дія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4.2.1.Організація навчань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Дія.Освіта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в бібліотеках громади</w:t>
            </w:r>
          </w:p>
          <w:p w:rsidR="00546B86" w:rsidRPr="00A975F5" w:rsidRDefault="00546B86" w:rsidP="00A975F5">
            <w:pPr>
              <w:jc w:val="center"/>
              <w:rPr>
                <w:rFonts w:eastAsia="Times New Roman"/>
                <w:color w:val="000000" w:themeColor="text1"/>
              </w:rPr>
            </w:pPr>
          </w:p>
          <w:p w:rsidR="00546B86" w:rsidRPr="00A975F5" w:rsidRDefault="00546B86" w:rsidP="00A975F5">
            <w:pPr>
              <w:jc w:val="both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4.2.2.Облаштування доступних Wi-Fi зон в громаді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Рахівська міська рада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4.3.Підтримка інтелектуально обдарованих, талановитих дітей та молоді у сфері </w:t>
            </w:r>
            <w:r w:rsidRPr="00A975F5">
              <w:rPr>
                <w:rFonts w:eastAsia="Times New Roman"/>
                <w:color w:val="000000" w:themeColor="text1"/>
              </w:rPr>
              <w:lastRenderedPageBreak/>
              <w:t>інформаційно-комунікаційних технологій.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lastRenderedPageBreak/>
              <w:t xml:space="preserve">4.3.1 Проведення конкурсів (малюнків, есе,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хакатонів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, ідея тонів)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4.3.2 Проведення </w:t>
            </w:r>
            <w:r w:rsidRPr="00A975F5">
              <w:rPr>
                <w:rFonts w:eastAsia="Times New Roman"/>
                <w:color w:val="000000" w:themeColor="text1"/>
              </w:rPr>
              <w:lastRenderedPageBreak/>
              <w:t xml:space="preserve">конкурсу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відероликів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«Я знаю неймовірне місце» до Дня Незалежності України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lastRenderedPageBreak/>
              <w:t>Рахівська міська рада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7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right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lastRenderedPageBreak/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149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Пріоритетний напрям № 5. Стимулювання цифрової економіки територіальної громади</w:t>
            </w:r>
          </w:p>
        </w:tc>
      </w:tr>
      <w:tr w:rsidR="00A975F5" w:rsidRPr="00A975F5" w:rsidTr="00546B86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Підтримка розвитку економіки громади через цифрові інновації 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5.1.1 Створення та популяризація електронного інвестиційного каталогу громади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5.1.2. Створення та розвиток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обʼєктів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 xml:space="preserve"> інфраструктури підтримки малого та середнього підприємництва (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коворкінг-центри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)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5.1.3 Створення центру підтримки підприємництва на базі центру надання адміністративних послуг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5.1.4. Проведення інформаційних кампаній, локальних подій та форумів для стимулювання розвитку цифрової економіки.</w:t>
            </w:r>
          </w:p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 xml:space="preserve">5.1.5. Впровадження цифрових технологій </w:t>
            </w:r>
            <w:r w:rsidRPr="00A975F5">
              <w:rPr>
                <w:rFonts w:eastAsia="Times New Roman"/>
                <w:color w:val="000000" w:themeColor="text1"/>
              </w:rPr>
              <w:lastRenderedPageBreak/>
              <w:t xml:space="preserve">для бізнесу, зокрема, надання послуг бізнесу в </w:t>
            </w:r>
            <w:proofErr w:type="spellStart"/>
            <w:r w:rsidRPr="00A975F5">
              <w:rPr>
                <w:rFonts w:eastAsia="Times New Roman"/>
                <w:color w:val="000000" w:themeColor="text1"/>
              </w:rPr>
              <w:t>онлайн-форматі</w:t>
            </w:r>
            <w:proofErr w:type="spellEnd"/>
            <w:r w:rsidRPr="00A975F5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lastRenderedPageBreak/>
              <w:t>Рахівська міська рада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7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right"/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lastRenderedPageBreak/>
              <w:t>Всього за напрямом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7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jc w:val="right"/>
              <w:rPr>
                <w:rFonts w:eastAsia="Times New Roman"/>
                <w:i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Разом за Програмою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Загальний обсяг, у т.ч.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730,0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600,0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1330,0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Державний бюджет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Обласний бюджет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A975F5" w:rsidRPr="00A975F5" w:rsidTr="00546B86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Місцевий бюджет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730,0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600,0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color w:val="000000" w:themeColor="text1"/>
              </w:rPr>
              <w:t>1330,0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546B86" w:rsidRPr="00A975F5" w:rsidTr="00546B86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B86" w:rsidRPr="00A975F5" w:rsidRDefault="00546B86" w:rsidP="00A975F5">
            <w:pPr>
              <w:rPr>
                <w:rFonts w:eastAsia="Times New Roman"/>
                <w:i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  <w:r w:rsidRPr="00A975F5">
              <w:rPr>
                <w:rFonts w:eastAsia="Times New Roman"/>
                <w:i/>
                <w:color w:val="000000" w:themeColor="text1"/>
              </w:rPr>
              <w:t>Інші джерела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86" w:rsidRPr="00A975F5" w:rsidRDefault="00546B86" w:rsidP="00A975F5">
            <w:pPr>
              <w:rPr>
                <w:rFonts w:eastAsia="Times New Roman"/>
                <w:color w:val="000000" w:themeColor="text1"/>
              </w:rPr>
            </w:pPr>
          </w:p>
        </w:tc>
      </w:tr>
    </w:tbl>
    <w:p w:rsidR="00546B86" w:rsidRPr="00A975F5" w:rsidRDefault="00546B86" w:rsidP="00A975F5">
      <w:pPr>
        <w:rPr>
          <w:rFonts w:eastAsia="Calibri"/>
          <w:color w:val="000000" w:themeColor="text1"/>
        </w:rPr>
      </w:pPr>
    </w:p>
    <w:p w:rsidR="00546B86" w:rsidRPr="00A975F5" w:rsidRDefault="00546B86" w:rsidP="00A975F5">
      <w:pPr>
        <w:rPr>
          <w:color w:val="000000" w:themeColor="text1"/>
        </w:rPr>
      </w:pPr>
    </w:p>
    <w:p w:rsidR="00546B86" w:rsidRPr="00A975F5" w:rsidRDefault="00546B86" w:rsidP="00A975F5">
      <w:pPr>
        <w:rPr>
          <w:color w:val="000000" w:themeColor="text1"/>
        </w:rPr>
      </w:pPr>
    </w:p>
    <w:p w:rsidR="00546B86" w:rsidRPr="00A975F5" w:rsidRDefault="00546B86" w:rsidP="00A975F5">
      <w:pPr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В. п. міського голови,</w:t>
      </w:r>
    </w:p>
    <w:p w:rsidR="00546B86" w:rsidRPr="00A975F5" w:rsidRDefault="00546B86" w:rsidP="00A975F5">
      <w:pPr>
        <w:rPr>
          <w:color w:val="000000" w:themeColor="text1"/>
          <w:sz w:val="28"/>
          <w:szCs w:val="28"/>
        </w:rPr>
      </w:pPr>
      <w:r w:rsidRPr="00A975F5">
        <w:rPr>
          <w:color w:val="000000" w:themeColor="text1"/>
          <w:sz w:val="28"/>
          <w:szCs w:val="28"/>
        </w:rPr>
        <w:t>секретар ради та виконкому</w:t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</w:r>
      <w:r w:rsidRPr="00A975F5">
        <w:rPr>
          <w:color w:val="000000" w:themeColor="text1"/>
          <w:sz w:val="28"/>
          <w:szCs w:val="28"/>
        </w:rPr>
        <w:tab/>
        <w:t>Євген МОЛНАР</w:t>
      </w:r>
    </w:p>
    <w:p w:rsidR="005548DD" w:rsidRPr="00A975F5" w:rsidRDefault="005548DD" w:rsidP="00A975F5">
      <w:pPr>
        <w:rPr>
          <w:color w:val="000000" w:themeColor="text1"/>
          <w:sz w:val="28"/>
          <w:szCs w:val="28"/>
        </w:rPr>
      </w:pPr>
    </w:p>
    <w:sectPr w:rsidR="005548DD" w:rsidRPr="00A975F5" w:rsidSect="009B21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2D"/>
    <w:rsid w:val="004D292D"/>
    <w:rsid w:val="00514183"/>
    <w:rsid w:val="00546B86"/>
    <w:rsid w:val="005548DD"/>
    <w:rsid w:val="00676DB8"/>
    <w:rsid w:val="006B4223"/>
    <w:rsid w:val="008E3FBF"/>
    <w:rsid w:val="008F70B4"/>
    <w:rsid w:val="009B2140"/>
    <w:rsid w:val="00A975F5"/>
    <w:rsid w:val="00CB73BB"/>
    <w:rsid w:val="00E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B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BF"/>
    <w:pPr>
      <w:spacing w:after="0" w:line="240" w:lineRule="auto"/>
    </w:pPr>
  </w:style>
  <w:style w:type="paragraph" w:customStyle="1" w:styleId="1">
    <w:name w:val="Обычный1"/>
    <w:rsid w:val="008E3F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styleId="a4">
    <w:name w:val="annotation reference"/>
    <w:basedOn w:val="a0"/>
    <w:uiPriority w:val="99"/>
    <w:semiHidden/>
    <w:unhideWhenUsed/>
    <w:rsid w:val="00546B86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46B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B86"/>
    <w:rPr>
      <w:rFonts w:ascii="Tahoma" w:eastAsia="MS Mincho" w:hAnsi="Tahoma" w:cs="Tahoma"/>
      <w:sz w:val="16"/>
      <w:szCs w:val="16"/>
      <w:lang w:val="uk-UA" w:eastAsia="ru-RU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eastAsia="MS Mincho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B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BF"/>
    <w:pPr>
      <w:spacing w:after="0" w:line="240" w:lineRule="auto"/>
    </w:pPr>
  </w:style>
  <w:style w:type="paragraph" w:customStyle="1" w:styleId="1">
    <w:name w:val="Обычный1"/>
    <w:rsid w:val="008E3F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styleId="a4">
    <w:name w:val="annotation reference"/>
    <w:basedOn w:val="a0"/>
    <w:uiPriority w:val="99"/>
    <w:semiHidden/>
    <w:unhideWhenUsed/>
    <w:rsid w:val="00546B86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46B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B86"/>
    <w:rPr>
      <w:rFonts w:ascii="Tahoma" w:eastAsia="MS Mincho" w:hAnsi="Tahoma" w:cs="Tahoma"/>
      <w:sz w:val="16"/>
      <w:szCs w:val="16"/>
      <w:lang w:val="uk-UA" w:eastAsia="ru-RU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eastAsia="MS Mincho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4591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12</cp:revision>
  <cp:lastPrinted>2024-12-16T13:26:00Z</cp:lastPrinted>
  <dcterms:created xsi:type="dcterms:W3CDTF">2024-12-16T13:26:00Z</dcterms:created>
  <dcterms:modified xsi:type="dcterms:W3CDTF">2024-12-17T11:36:00Z</dcterms:modified>
</cp:coreProperties>
</file>