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B3" w:rsidRPr="00A65C0E" w:rsidRDefault="00940DB3" w:rsidP="00940DB3">
      <w:pPr>
        <w:tabs>
          <w:tab w:val="left" w:pos="813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940DB3" w:rsidRDefault="00940DB3" w:rsidP="00940DB3">
      <w:pPr>
        <w:tabs>
          <w:tab w:val="left" w:pos="7669"/>
        </w:tabs>
      </w:pPr>
    </w:p>
    <w:p w:rsidR="00940DB3" w:rsidRDefault="00940DB3" w:rsidP="00940DB3"/>
    <w:p w:rsidR="00940DB3" w:rsidRPr="00692A37" w:rsidRDefault="00940DB3" w:rsidP="00940D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81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70528" behindDoc="1" locked="0" layoutInCell="1" allowOverlap="1" wp14:anchorId="276C315F" wp14:editId="7CAECFF1">
            <wp:simplePos x="0" y="0"/>
            <wp:positionH relativeFrom="column">
              <wp:posOffset>2404745</wp:posOffset>
            </wp:positionH>
            <wp:positionV relativeFrom="paragraph">
              <wp:posOffset>-443865</wp:posOffset>
            </wp:positionV>
            <wp:extent cx="1041400" cy="666115"/>
            <wp:effectExtent l="19050" t="0" r="6350" b="0"/>
            <wp:wrapTight wrapText="left">
              <wp:wrapPolygon edited="0">
                <wp:start x="-395" y="0"/>
                <wp:lineTo x="-395" y="20385"/>
                <wp:lineTo x="21732" y="20385"/>
                <wp:lineTo x="21732" y="0"/>
                <wp:lineTo x="-395" y="0"/>
              </wp:wrapPolygon>
            </wp:wrapTight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940DB3" w:rsidRPr="00692A37" w:rsidRDefault="00940DB3" w:rsidP="00940D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40DB3" w:rsidRPr="00692A37" w:rsidRDefault="00940DB3" w:rsidP="00940D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940DB3" w:rsidRPr="00692A37" w:rsidRDefault="00940DB3" w:rsidP="00940D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940DB3" w:rsidRPr="00692A37" w:rsidRDefault="00940DB3" w:rsidP="00940D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940DB3" w:rsidRPr="00692A37" w:rsidRDefault="00940DB3" w:rsidP="00940D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40DB3" w:rsidRPr="00692A37" w:rsidRDefault="00940DB3" w:rsidP="00940D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940DB3" w:rsidRPr="00692A37" w:rsidRDefault="00940DB3" w:rsidP="00940D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року 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</w:p>
    <w:p w:rsidR="00940DB3" w:rsidRPr="00692A37" w:rsidRDefault="00940DB3" w:rsidP="00940D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940DB3" w:rsidRPr="00692A37" w:rsidRDefault="00940DB3" w:rsidP="00940DB3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0DB3" w:rsidRPr="00692A37" w:rsidRDefault="00940DB3" w:rsidP="00940D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розроблення</w:t>
      </w:r>
    </w:p>
    <w:p w:rsidR="00940DB3" w:rsidRPr="00F57090" w:rsidRDefault="00940DB3" w:rsidP="00940DB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ого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території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 метою</w:t>
      </w:r>
    </w:p>
    <w:p w:rsidR="00940DB3" w:rsidRPr="00692A37" w:rsidRDefault="00940DB3" w:rsidP="00940DB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зміни цільового призначення земельної </w:t>
      </w:r>
    </w:p>
    <w:p w:rsidR="00940DB3" w:rsidRPr="00692A37" w:rsidRDefault="00940DB3" w:rsidP="00940DB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ділянки</w:t>
      </w:r>
    </w:p>
    <w:p w:rsidR="00940DB3" w:rsidRPr="00692A37" w:rsidRDefault="00940DB3" w:rsidP="00940D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940DB3" w:rsidRPr="00EB7889" w:rsidRDefault="00940DB3" w:rsidP="00940D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клопотання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мешканця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, вул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иця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клопотання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мешканця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клопотання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Pr="00EF6C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мешканця, села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EB7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району,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 w:rsidRPr="00EB7889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розроблення детальн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B7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B7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території щодо зміни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цільового  призначення земельних ділянок</w:t>
      </w:r>
      <w:r w:rsidRPr="00EB7889">
        <w:rPr>
          <w:rFonts w:ascii="Times New Roman" w:hAnsi="Times New Roman" w:cs="Times New Roman"/>
          <w:color w:val="000000" w:themeColor="text1"/>
          <w:sz w:val="28"/>
          <w:szCs w:val="28"/>
        </w:rPr>
        <w:t>, відповідно до статті 17 Закону України «Про основи містобудування» статей  8,10,16,19,21,24 Закону України «Про регулювання містобудівної діяльності» Постанови Кабінету Міністрів України від 25.05.2011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7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Б.1.1-14:2012 «Склад та зміст детального плану території», Закону України «Про землеустрій», керуючись Законом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від 16.11.2011 №29 та враховуючи рекомендації  постійної комісії з питань регулювання земельних відносин та містобудування, </w:t>
      </w:r>
      <w:r w:rsidRPr="00EB78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940DB3" w:rsidRDefault="00940DB3" w:rsidP="00940DB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40DB3" w:rsidRPr="00692A37" w:rsidRDefault="00940DB3" w:rsidP="00940DB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78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И Р І Ш И Л А:</w:t>
      </w:r>
    </w:p>
    <w:p w:rsidR="00940DB3" w:rsidRPr="00692A37" w:rsidRDefault="00940DB3" w:rsidP="00940DB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40DB3" w:rsidRDefault="00940DB3" w:rsidP="00940D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Надати дозвіл громадянину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мешканцю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proofErr w:type="spellEnd"/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, вул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иця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розроблення детального плану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зміни цільового призначення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приватної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земельної ділянки площею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0926 га (кадастровий номер: 212368400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розташованої за адресою: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село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Костилівка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Б.Хмельницького, Рахівський район,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Закарпатсь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 область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земель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індивідуального садівництва»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 згідно з  КВЦПЗ –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в землі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будівництва і обслуговування жилого будинку, господарських будівель і споруд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(присадибна ділянка)»,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(код згідно з  </w:t>
      </w:r>
      <w:r w:rsidRPr="00692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КВЦПЗ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02.01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) що передана у власність 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Витяг з Державного реєстру речових прав на нерухоме майно про реєстрацію права власності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індексний номер 140561715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08.10.2018 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р.).</w:t>
      </w:r>
    </w:p>
    <w:p w:rsidR="00940DB3" w:rsidRPr="00752025" w:rsidRDefault="00940DB3" w:rsidP="00940D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>Надати дозвіл громадянину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>, мешканцю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розроблення детального плану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>зміни цільового 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приватної</w:t>
      </w:r>
      <w:r w:rsidRPr="00865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земельної ділянки площею 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5847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(кадастровий номер: 2123610100: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:002:00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), розташованої за адресою: Закарпатська область, Рахівський район,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урочище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Плеші</w:t>
      </w:r>
      <w:proofErr w:type="spellEnd"/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із земель «для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ведення особистого селянського господарства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» (код, згідно з КВЦПЗ –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) в землі для «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(присадибна ділянка)»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згідно з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52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КВЦПЗ 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02.01), що передана у власність  (витяг з Державного реєстру речових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нерухоме майно 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про реєстрацію права власності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індексний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311920861 від 07.10.2022 р.</w:t>
      </w:r>
      <w:r w:rsidRPr="007520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40DB3" w:rsidRPr="00516D21" w:rsidRDefault="00940DB3" w:rsidP="00940D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CC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6CCA">
        <w:rPr>
          <w:rFonts w:ascii="Times New Roman" w:hAnsi="Times New Roman" w:cs="Times New Roman"/>
          <w:color w:val="000000" w:themeColor="text1"/>
          <w:sz w:val="28"/>
          <w:szCs w:val="28"/>
        </w:rPr>
        <w:t>Надати дозвіл громадянину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Pr="00EF6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району,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 </w:t>
      </w:r>
      <w:r w:rsidRPr="0098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розроблення детального плану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метою</w:t>
      </w:r>
      <w:r w:rsidRPr="0098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цільового призначення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приватної </w:t>
      </w:r>
      <w:r w:rsidRPr="009833D4">
        <w:rPr>
          <w:rFonts w:ascii="Times New Roman" w:hAnsi="Times New Roman" w:cs="Times New Roman"/>
          <w:color w:val="000000" w:themeColor="text1"/>
          <w:sz w:val="28"/>
          <w:szCs w:val="28"/>
        </w:rPr>
        <w:t>земельної ділянки площею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1338</w:t>
      </w:r>
      <w:r w:rsidRPr="0098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(кадастровий номер: 2123610100: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), розташованої за адресою: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урочище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Варшиці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Рахівський район, Закарпатська область, із земель «для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ведення особистого селянського господарства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(код, згідно з  КВЦПЗ –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) в землі «будівництва і обслуговування жилого будинку, господарських будівель і споруд (присадибна ділянка)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згідно з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6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КВЦПЗ 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–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), що передана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власність  (В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итяг з Державного реєстру речових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індексний номер : 326604498 від 22.03.2023р.</w:t>
      </w:r>
      <w:r w:rsidRPr="00516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40DB3" w:rsidRPr="00692A37" w:rsidRDefault="00940DB3" w:rsidP="0094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Замовником виконання детального плану територій визнати виконавчий комітет Рахівської міської  ради.</w:t>
      </w:r>
    </w:p>
    <w:p w:rsidR="00940DB3" w:rsidRPr="00EB7889" w:rsidRDefault="00940DB3" w:rsidP="00940DB3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EB78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Фінансування робіт на розроблення містобудівної документації здійснити відповідно до частини 2 п.2 та частин 3  ст.10 Закону України «Про регулювання містобудівної діяльності».</w:t>
      </w:r>
    </w:p>
    <w:p w:rsidR="00940DB3" w:rsidRPr="00692A37" w:rsidRDefault="00940DB3" w:rsidP="00940DB3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Замовити детальний план території земельної ділянки в організації, яка отримала ліцензію на проведення даного виду робіт.</w:t>
      </w:r>
    </w:p>
    <w:p w:rsidR="00940DB3" w:rsidRPr="00692A37" w:rsidRDefault="00940DB3" w:rsidP="00940DB3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25.05.2011р.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</w:t>
      </w:r>
    </w:p>
    <w:p w:rsidR="00940DB3" w:rsidRPr="00692A37" w:rsidRDefault="00940DB3" w:rsidP="00940DB3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виконанням даного рішення покласти на постійну комісію з питань регулювання земельних відносин та містобудування Рахівської міської ради.</w:t>
      </w:r>
    </w:p>
    <w:p w:rsidR="00940DB3" w:rsidRPr="00692A37" w:rsidRDefault="00940DB3" w:rsidP="00940D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0DB3" w:rsidRPr="00692A37" w:rsidRDefault="00940DB3" w:rsidP="00940D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п. міського голови, </w:t>
      </w:r>
    </w:p>
    <w:p w:rsidR="009B12C6" w:rsidRDefault="00940DB3" w:rsidP="009B1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2A3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602971" w:rsidRDefault="00602971" w:rsidP="009B12C6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971" w:rsidRDefault="00602971" w:rsidP="009B12C6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02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7C"/>
    <w:rsid w:val="00016327"/>
    <w:rsid w:val="00022C5F"/>
    <w:rsid w:val="000769D4"/>
    <w:rsid w:val="001F1DE4"/>
    <w:rsid w:val="00212500"/>
    <w:rsid w:val="00225A08"/>
    <w:rsid w:val="002501BE"/>
    <w:rsid w:val="0025600C"/>
    <w:rsid w:val="003A4E73"/>
    <w:rsid w:val="003B3389"/>
    <w:rsid w:val="00495342"/>
    <w:rsid w:val="004C3CF3"/>
    <w:rsid w:val="004D6E7C"/>
    <w:rsid w:val="00555DE4"/>
    <w:rsid w:val="005C4C0B"/>
    <w:rsid w:val="00602971"/>
    <w:rsid w:val="006400AF"/>
    <w:rsid w:val="00655BBF"/>
    <w:rsid w:val="006D6DFF"/>
    <w:rsid w:val="007038A9"/>
    <w:rsid w:val="00717780"/>
    <w:rsid w:val="00755AC0"/>
    <w:rsid w:val="007C30CF"/>
    <w:rsid w:val="007D4409"/>
    <w:rsid w:val="00823781"/>
    <w:rsid w:val="00872B5F"/>
    <w:rsid w:val="008C060E"/>
    <w:rsid w:val="00940DB3"/>
    <w:rsid w:val="0096009E"/>
    <w:rsid w:val="00992140"/>
    <w:rsid w:val="009B12C6"/>
    <w:rsid w:val="00A51C44"/>
    <w:rsid w:val="00A600BC"/>
    <w:rsid w:val="00AC59BE"/>
    <w:rsid w:val="00BE7AA9"/>
    <w:rsid w:val="00C16904"/>
    <w:rsid w:val="00C6284C"/>
    <w:rsid w:val="00E2593B"/>
    <w:rsid w:val="00E875EC"/>
    <w:rsid w:val="00F05DEB"/>
    <w:rsid w:val="00F300A9"/>
    <w:rsid w:val="00F522B6"/>
    <w:rsid w:val="00F73175"/>
    <w:rsid w:val="00F90BFA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5207-B02F-421B-B974-75EF4724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2024-11-11T14:13:00Z</dcterms:created>
  <dcterms:modified xsi:type="dcterms:W3CDTF">2024-11-11T14:39:00Z</dcterms:modified>
</cp:coreProperties>
</file>