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0318"/>
    <w:p w:rsidR="00E71089" w:rsidRDefault="00E71089" w:rsidP="00E7108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E71089" w:rsidRDefault="00E71089" w:rsidP="00E710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>У К Р А Ї Н А</w:t>
      </w:r>
    </w:p>
    <w:p w:rsidR="00E71089" w:rsidRDefault="00E71089" w:rsidP="00E710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E71089" w:rsidRDefault="00E71089" w:rsidP="00E710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E71089" w:rsidRDefault="00E71089" w:rsidP="00E710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E71089" w:rsidRDefault="00E71089" w:rsidP="00E710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 сесія восьмого скликання</w:t>
      </w:r>
    </w:p>
    <w:p w:rsidR="00E71089" w:rsidRDefault="00E71089" w:rsidP="00E710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089" w:rsidRDefault="00E71089" w:rsidP="00E710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E71089" w:rsidRDefault="00E71089" w:rsidP="00E710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089" w:rsidRDefault="00E71089" w:rsidP="00E710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__ ________ 2023 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</w:t>
      </w:r>
    </w:p>
    <w:p w:rsidR="00E71089" w:rsidRDefault="00E71089" w:rsidP="00E710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E71089" w:rsidRDefault="00E71089" w:rsidP="00E710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692" w:rsidRPr="00262A57" w:rsidRDefault="006A2692" w:rsidP="006A26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 затвердження Плану діяльності </w:t>
      </w:r>
    </w:p>
    <w:p w:rsidR="006A2692" w:rsidRPr="00262A57" w:rsidRDefault="006A2692" w:rsidP="006A26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підготовки проектів регуляторних</w:t>
      </w:r>
    </w:p>
    <w:p w:rsidR="006A2692" w:rsidRPr="00262A57" w:rsidRDefault="006A2692" w:rsidP="006A26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актів на 202</w:t>
      </w:r>
      <w:r w:rsidR="00E710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рік</w:t>
      </w:r>
    </w:p>
    <w:p w:rsidR="006A2692" w:rsidRPr="00262A57" w:rsidRDefault="006A2692" w:rsidP="006A26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A2692" w:rsidRPr="00262A57" w:rsidRDefault="006A2692" w:rsidP="006A26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Відповідно ст.25, ч.1 ст.59 Законом України </w:t>
      </w:r>
      <w:proofErr w:type="spellStart"/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“Про</w:t>
      </w:r>
      <w:proofErr w:type="spellEnd"/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місцеве самоврядування в </w:t>
      </w:r>
      <w:proofErr w:type="spellStart"/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Україні”</w:t>
      </w:r>
      <w:proofErr w:type="spellEnd"/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ст.7 Закону України «Про засади державної регуляторної політики у сфері господарської діяльності», Постанови Кабінету Міністрів України від 11.03.2004 № 308» із змінами від 15.03.2016 р. «Про затвердження методик проведення аналізу впливу та відстеження регуляторного акту, Постанови Кабінету Міністрів України від 23.09.2014№634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актів, </w:t>
      </w:r>
      <w:r w:rsidRPr="00262A57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6A2692" w:rsidRPr="00262A57" w:rsidRDefault="006A2692" w:rsidP="006A2692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A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A2692" w:rsidRPr="00262A57" w:rsidRDefault="006A2692" w:rsidP="006A269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262A57">
        <w:rPr>
          <w:rFonts w:ascii="Times New Roman" w:hAnsi="Times New Roman" w:cs="Times New Roman"/>
          <w:color w:val="000000" w:themeColor="text1"/>
          <w:sz w:val="28"/>
          <w:szCs w:val="26"/>
        </w:rPr>
        <w:t>В И Р І Ш И Л А:</w:t>
      </w:r>
    </w:p>
    <w:p w:rsidR="006A2692" w:rsidRPr="00262A57" w:rsidRDefault="006A2692" w:rsidP="006A26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6A2692" w:rsidRPr="00262A57" w:rsidRDefault="006A2692" w:rsidP="006A26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1. Затвердити План діяльності з підготовки проектів регуляторних актів на 202</w:t>
      </w:r>
      <w:r w:rsidR="003403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рік, згідно додатку.</w:t>
      </w:r>
    </w:p>
    <w:p w:rsidR="006A2692" w:rsidRPr="00262A57" w:rsidRDefault="006A2692" w:rsidP="006A26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2.</w:t>
      </w: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Оприлюднити затверджений План діяльності з підготовки проектів регуляторних актів  на 202</w:t>
      </w:r>
      <w:r w:rsidR="0034031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рік на офіційному сайті міської ради.</w:t>
      </w:r>
    </w:p>
    <w:p w:rsidR="006A2692" w:rsidRPr="00262A57" w:rsidRDefault="006A2692" w:rsidP="006A26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A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3. Організацію та контроль за виконанням цього рішення покласти на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6A2692" w:rsidRPr="00262A57" w:rsidRDefault="006A2692" w:rsidP="006A26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67730" w:rsidRDefault="00B67730" w:rsidP="00B67730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</w:t>
      </w:r>
    </w:p>
    <w:p w:rsidR="00B67730" w:rsidRDefault="00B67730" w:rsidP="00B67730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        Є. МОЛНАР</w:t>
      </w:r>
    </w:p>
    <w:p w:rsidR="00121BC8" w:rsidRDefault="00121BC8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6A2692" w:rsidRPr="00262A57" w:rsidRDefault="006A2692" w:rsidP="006A2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6A2692" w:rsidRPr="00D965E3" w:rsidTr="00F54381">
        <w:trPr>
          <w:trHeight w:val="1292"/>
          <w:jc w:val="right"/>
        </w:trPr>
        <w:tc>
          <w:tcPr>
            <w:tcW w:w="3267" w:type="dxa"/>
          </w:tcPr>
          <w:p w:rsidR="006A2692" w:rsidRPr="00262A57" w:rsidRDefault="006A2692" w:rsidP="00F54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62A57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262A57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262A57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262A57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262A57">
              <w:rPr>
                <w:rFonts w:ascii="Times New Roman" w:hAnsi="Times New Roman" w:cs="Times New Roman"/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6A2692" w:rsidRPr="00262A57" w:rsidRDefault="006A2692" w:rsidP="00F54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62A57">
              <w:rPr>
                <w:rFonts w:ascii="Times New Roman" w:hAnsi="Times New Roman" w:cs="Times New Roman"/>
                <w:color w:val="000000" w:themeColor="text1"/>
              </w:rPr>
              <w:t>-ої</w:t>
            </w:r>
            <w:proofErr w:type="spellEnd"/>
            <w:r w:rsidRPr="00262A57">
              <w:rPr>
                <w:rFonts w:ascii="Times New Roman" w:hAnsi="Times New Roman" w:cs="Times New Roman"/>
                <w:color w:val="000000" w:themeColor="text1"/>
              </w:rPr>
              <w:t xml:space="preserve"> сесії 8-го скликання                                                                                                 від </w:t>
            </w:r>
            <w:r w:rsidR="00637FAE"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Pr="00262A57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21BC8">
              <w:rPr>
                <w:rFonts w:ascii="Times New Roman" w:hAnsi="Times New Roman" w:cs="Times New Roman"/>
                <w:color w:val="000000" w:themeColor="text1"/>
              </w:rPr>
              <w:t>3 р. №</w:t>
            </w:r>
          </w:p>
          <w:p w:rsidR="006A2692" w:rsidRPr="00262A57" w:rsidRDefault="006A2692" w:rsidP="00F54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6A2692" w:rsidRPr="00262A57" w:rsidRDefault="006A2692" w:rsidP="006A269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2A5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</w:t>
      </w:r>
    </w:p>
    <w:p w:rsidR="006A2692" w:rsidRPr="00262A57" w:rsidRDefault="006A2692" w:rsidP="006A269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2A5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діяльності з підготовки проектів регуляторних актів на 202</w:t>
      </w:r>
      <w:r w:rsidR="0034031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262A5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рік</w:t>
      </w:r>
    </w:p>
    <w:tbl>
      <w:tblPr>
        <w:tblpPr w:leftFromText="180" w:rightFromText="180" w:bottomFromText="20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49"/>
        <w:gridCol w:w="4253"/>
        <w:gridCol w:w="2835"/>
        <w:gridCol w:w="1275"/>
        <w:gridCol w:w="1520"/>
      </w:tblGrid>
      <w:tr w:rsidR="006A2692" w:rsidRPr="00340318" w:rsidTr="00340318">
        <w:trPr>
          <w:trHeight w:val="1366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№</w:t>
            </w:r>
          </w:p>
          <w:p w:rsidR="006A2692" w:rsidRPr="00340318" w:rsidRDefault="006A2692" w:rsidP="00F543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з/п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Вид та назва проекту регуляторного акту</w:t>
            </w:r>
          </w:p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Ціль його прийняття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Строки підготовки проектів регуляторних актів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6A2692" w:rsidRPr="00340318" w:rsidTr="00340318">
        <w:trPr>
          <w:trHeight w:val="849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3403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Про встановлення ставок та пільг зі сплати податку на нерухоме майно, відмінне від земельної ділянки на 202</w:t>
            </w:r>
            <w:r w:rsidR="00340318" w:rsidRPr="00340318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рік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34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І півріччя 202</w:t>
            </w:r>
            <w:r w:rsidR="00340318" w:rsidRPr="0034031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6A2692" w:rsidRPr="00340318" w:rsidTr="00340318">
        <w:trPr>
          <w:trHeight w:val="810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3403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Рішення «Про встановлення ставок туристичного збору на території  Рахівської міської територіальної громади на 202</w:t>
            </w:r>
            <w:r w:rsidR="00340318" w:rsidRPr="00340318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рік»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34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І півріччя 202</w:t>
            </w:r>
            <w:r w:rsidR="00340318" w:rsidRPr="0034031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6A2692" w:rsidRPr="00340318" w:rsidTr="00340318">
        <w:trPr>
          <w:trHeight w:val="784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3403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Рішення «Про встановлення розмірів ставок єдиного податку на території   Рахівської міської територіальної громади на 202</w:t>
            </w:r>
            <w:r w:rsidR="00340318" w:rsidRPr="00340318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рік»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34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І півріччя 202</w:t>
            </w:r>
            <w:r w:rsidR="00340318" w:rsidRPr="0034031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6A2692" w:rsidRPr="00340318" w:rsidTr="00340318">
        <w:trPr>
          <w:trHeight w:val="1036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Рішення «Про встановлення ставок і пільг із сплати земельного податку на території  Рахівської міської територіальної громади на 2024 рік»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34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І півріччя 202</w:t>
            </w:r>
            <w:r w:rsidR="00340318" w:rsidRPr="0034031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6A2692" w:rsidRPr="00340318" w:rsidTr="0034031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Рішення «Про затвердження методики розрахунку за оренду майна, яке є власністю Рахівської міської територіальної громади Рахівського району Закарпатської області».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З метою забезпечення підвищення ефективності використання комунального майна та плати за об’єкти комунальної власності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A2692" w:rsidRPr="00340318" w:rsidRDefault="006A2692" w:rsidP="003403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І квартал 202</w:t>
            </w:r>
            <w:r w:rsidR="00340318" w:rsidRPr="0034031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6A2692" w:rsidRPr="00340318" w:rsidTr="0034031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Рішення «Про встановлення мінімальної вартості місячної оренди  одного квадратного метра загальної площі нерухомості з урахуванням місця розташування, інших функціональних </w:t>
            </w:r>
          </w:p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та якісних показників при передачі в оренду (суборенду) та житловий найм(</w:t>
            </w:r>
            <w:proofErr w:type="spellStart"/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піднайм</w:t>
            </w:r>
            <w:proofErr w:type="spellEnd"/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) на території Рахівської міської ради»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Залучення до сплати податку з доходів фізичних осіб, які отримують кошти від здачі в оренду об’єктів нерухомості, збільшення дохідної частини міського бюджету.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3403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І квартал 202</w:t>
            </w:r>
            <w:r w:rsidR="00340318" w:rsidRPr="0034031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2692" w:rsidRPr="00340318" w:rsidTr="0034031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Рішення «Про затвердження порядку розміщення зовнішньої реклами на території Рахівської міської територіальної громади»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Затвердження порядку розміщення зовнішньої реклами на території громади, отримання додаткових надходжень до міського бюджету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3403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І квартал 202</w:t>
            </w:r>
            <w:r w:rsidR="00340318" w:rsidRPr="0034031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92" w:rsidRPr="00340318" w:rsidRDefault="006A2692" w:rsidP="00F543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0318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</w:tbl>
    <w:p w:rsidR="006A2692" w:rsidRDefault="006A2692">
      <w:pPr>
        <w:rPr>
          <w:rFonts w:ascii="Times New Roman" w:hAnsi="Times New Roman" w:cs="Times New Roman"/>
          <w:color w:val="000000" w:themeColor="text1"/>
          <w:sz w:val="28"/>
        </w:rPr>
      </w:pPr>
    </w:p>
    <w:p w:rsidR="00340318" w:rsidRDefault="00340318" w:rsidP="00340318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</w:t>
      </w:r>
    </w:p>
    <w:p w:rsidR="00340318" w:rsidRDefault="00340318" w:rsidP="00340318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        Є. МОЛНАР</w:t>
      </w:r>
    </w:p>
    <w:p w:rsidR="00340318" w:rsidRDefault="00340318"/>
    <w:sectPr w:rsidR="00340318" w:rsidSect="0034031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6A2692"/>
    <w:rsid w:val="00121BC8"/>
    <w:rsid w:val="00340318"/>
    <w:rsid w:val="00637FAE"/>
    <w:rsid w:val="006A2692"/>
    <w:rsid w:val="00B67730"/>
    <w:rsid w:val="00E7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B6773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65F4-3F24-4BE9-B7C5-0F63AF49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2680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2023-12-12T09:35:00Z</dcterms:created>
  <dcterms:modified xsi:type="dcterms:W3CDTF">2023-12-12T09:42:00Z</dcterms:modified>
</cp:coreProperties>
</file>