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78" w:rsidRDefault="00286A78" w:rsidP="00286A7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86A78" w:rsidRDefault="00286A78" w:rsidP="00286A7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86A78" w:rsidRDefault="00286A78" w:rsidP="00286A7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6A78" w:rsidRDefault="00286A78" w:rsidP="00286A7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86A78" w:rsidRDefault="00286A78" w:rsidP="00286A7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 Ї Н А </w:t>
      </w:r>
    </w:p>
    <w:p w:rsidR="00286A78" w:rsidRDefault="00286A78" w:rsidP="00286A7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 Х І В С Ь К А  М І С Ь К А  Р А Д А </w:t>
      </w:r>
    </w:p>
    <w:p w:rsidR="00286A78" w:rsidRDefault="00286A78" w:rsidP="00286A7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 Х І В С Ь К О Г О  Р А Й О Н У  </w:t>
      </w:r>
    </w:p>
    <w:p w:rsidR="00286A78" w:rsidRDefault="00286A78" w:rsidP="00286A7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 А К А Р П А Т С Ь К О Ї 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 Л А С Т І</w:t>
      </w:r>
    </w:p>
    <w:p w:rsidR="00286A78" w:rsidRDefault="00286A78" w:rsidP="00286A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37 сесія восьмого скликання</w:t>
      </w:r>
    </w:p>
    <w:p w:rsidR="00286A78" w:rsidRDefault="00286A78" w:rsidP="00286A7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286A78" w:rsidRDefault="00286A78" w:rsidP="00286A7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</w:t>
      </w:r>
    </w:p>
    <w:p w:rsidR="00286A78" w:rsidRDefault="00286A78" w:rsidP="00286A7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86A78" w:rsidRDefault="00286A78" w:rsidP="00286A7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 31 серпня 2023 року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№567</w:t>
      </w:r>
    </w:p>
    <w:p w:rsidR="00286A78" w:rsidRDefault="00286A78" w:rsidP="00286A7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286A78" w:rsidRDefault="00286A78" w:rsidP="00286A7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86A78" w:rsidRDefault="00286A78" w:rsidP="00286A78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внесення змін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ішення міської ради </w:t>
      </w:r>
    </w:p>
    <w:p w:rsidR="00286A78" w:rsidRDefault="00286A78" w:rsidP="00286A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22.12.2022 р. №432 «Про затвердження Програми </w:t>
      </w:r>
    </w:p>
    <w:p w:rsidR="00286A78" w:rsidRDefault="00286A78" w:rsidP="00286A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реформування і розвитку житлово-комунального </w:t>
      </w:r>
    </w:p>
    <w:p w:rsidR="00286A78" w:rsidRDefault="00286A78" w:rsidP="00286A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господарства Рахівської міської територіальної громади </w:t>
      </w:r>
    </w:p>
    <w:p w:rsidR="00286A78" w:rsidRDefault="00286A78" w:rsidP="00286A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2023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ік</w:t>
      </w:r>
    </w:p>
    <w:p w:rsidR="00286A78" w:rsidRDefault="00286A78" w:rsidP="00286A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A78" w:rsidRDefault="00286A78" w:rsidP="00286A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метою здійснення заходів щодо підвищення ефективності та надійності функціонування житлово-комунального господарства, забезпечення благоустрою та належного санітарно-технічного громади, враховуючи висновки постійних комісій міської ради,  керуючись ст.26 «Про місцеве самоврядування в Україні », Рахівська міська рада</w:t>
      </w:r>
    </w:p>
    <w:p w:rsidR="00286A78" w:rsidRDefault="00286A78" w:rsidP="00286A78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A78" w:rsidRDefault="00286A78" w:rsidP="00286A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6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В 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6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І Ш И Л А:</w:t>
      </w:r>
    </w:p>
    <w:p w:rsidR="00286A78" w:rsidRDefault="00286A78" w:rsidP="00286A7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:rsidR="00286A78" w:rsidRDefault="00286A78" w:rsidP="00286A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1.Про внесення змін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ішення міської ради від 22.12.2022 р. №432 «Про затвердження Програми реформування і розвитку житлово-комунального господарства Рахівської міської територіальної громади на 2023 рік та викласти Програму у новій редакції, згідно додатку.</w:t>
      </w:r>
    </w:p>
    <w:p w:rsidR="00286A78" w:rsidRDefault="00286A78" w:rsidP="00286A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2.Відділу бухгалтерського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іку та звітності міської ради забезпечити фінансування заходів, спрямованих на виконання Програми.</w:t>
      </w:r>
    </w:p>
    <w:p w:rsidR="00286A78" w:rsidRDefault="00286A78" w:rsidP="00286A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3.Контроль за виконанням даного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ішення покласти на постійну комісію з питань управління комунальною власністю, підприємництва та промисловості та на постійну комісію з питань бюджету, тарифів і цін.</w:t>
      </w:r>
    </w:p>
    <w:p w:rsidR="00286A78" w:rsidRDefault="00286A78" w:rsidP="00286A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A78" w:rsidRDefault="00286A78" w:rsidP="00286A78">
      <w:pPr>
        <w:tabs>
          <w:tab w:val="left" w:pos="297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A78" w:rsidRDefault="00286A78" w:rsidP="00286A7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В.п.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іського голови,</w:t>
      </w:r>
    </w:p>
    <w:p w:rsidR="00286A78" w:rsidRDefault="00286A78" w:rsidP="00286A7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секретар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ради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 виконкому                                                   Євген МОЛНАР</w:t>
      </w:r>
    </w:p>
    <w:p w:rsidR="00286A78" w:rsidRDefault="00286A78" w:rsidP="00286A7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A78" w:rsidRDefault="00286A78" w:rsidP="00286A7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jc w:val="right"/>
        <w:tblLook w:val="01E0"/>
      </w:tblPr>
      <w:tblGrid>
        <w:gridCol w:w="3267"/>
      </w:tblGrid>
      <w:tr w:rsidR="00286A78" w:rsidTr="00ED2070">
        <w:trPr>
          <w:trHeight w:val="1292"/>
          <w:jc w:val="right"/>
        </w:trPr>
        <w:tc>
          <w:tcPr>
            <w:tcW w:w="3267" w:type="dxa"/>
            <w:hideMark/>
          </w:tcPr>
          <w:p w:rsidR="00286A78" w:rsidRDefault="00286A78" w:rsidP="00ED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Додаток                                                                              до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ішення міської ради  </w:t>
            </w:r>
          </w:p>
          <w:p w:rsidR="00286A78" w:rsidRDefault="00286A78" w:rsidP="00ED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37-ої сесії 8-го скликання                                                                                                 від  31.08.2023 р. №567</w:t>
            </w:r>
          </w:p>
        </w:tc>
      </w:tr>
    </w:tbl>
    <w:p w:rsidR="00286A78" w:rsidRDefault="00286A78" w:rsidP="00286A7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</w:rPr>
      </w:pPr>
    </w:p>
    <w:p w:rsidR="00286A78" w:rsidRDefault="00286A78" w:rsidP="00286A78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</w:rPr>
      </w:pPr>
    </w:p>
    <w:p w:rsidR="00286A78" w:rsidRDefault="00286A78" w:rsidP="00286A78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</w:rPr>
      </w:pPr>
    </w:p>
    <w:p w:rsidR="00286A78" w:rsidRDefault="00286A78" w:rsidP="00286A78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</w:rPr>
      </w:pPr>
    </w:p>
    <w:p w:rsidR="00286A78" w:rsidRDefault="00286A78" w:rsidP="00286A78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</w:rPr>
      </w:pPr>
    </w:p>
    <w:p w:rsidR="00286A78" w:rsidRDefault="00286A78" w:rsidP="00286A78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</w:rPr>
      </w:pPr>
    </w:p>
    <w:p w:rsidR="00286A78" w:rsidRDefault="00286A78" w:rsidP="00286A78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:rsidR="00286A78" w:rsidRDefault="00286A78" w:rsidP="00286A78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Програма реформування і розвитку</w:t>
      </w:r>
    </w:p>
    <w:p w:rsidR="00286A78" w:rsidRDefault="00286A78" w:rsidP="00286A78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житлово-комунального господарства</w:t>
      </w:r>
    </w:p>
    <w:p w:rsidR="00286A78" w:rsidRDefault="00286A78" w:rsidP="00286A78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Рахівської міської територіальної</w:t>
      </w:r>
    </w:p>
    <w:p w:rsidR="00286A78" w:rsidRDefault="00286A78" w:rsidP="00286A78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громади на 2023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р</w:t>
      </w:r>
      <w:proofErr w:type="gramEnd"/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ік</w:t>
      </w:r>
    </w:p>
    <w:p w:rsidR="00286A78" w:rsidRDefault="00286A78" w:rsidP="00286A7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44"/>
          <w:szCs w:val="44"/>
        </w:rPr>
        <w:sectPr w:rsidR="00286A78">
          <w:pgSz w:w="11906" w:h="16838"/>
          <w:pgMar w:top="709" w:right="851" w:bottom="709" w:left="1701" w:header="708" w:footer="708" w:gutter="0"/>
          <w:cols w:space="720"/>
        </w:sectPr>
      </w:pPr>
    </w:p>
    <w:p w:rsidR="00286A78" w:rsidRDefault="00286A78" w:rsidP="00286A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:rsidR="00286A78" w:rsidRDefault="00286A78" w:rsidP="00286A7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86A78" w:rsidRDefault="00286A78" w:rsidP="00286A7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86A78" w:rsidRDefault="00286A78" w:rsidP="00286A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ПРОГРАМА                                                     </w:t>
      </w:r>
    </w:p>
    <w:p w:rsidR="00286A78" w:rsidRDefault="00286A78" w:rsidP="00286A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реформування і розвитку житлово-комунального господарства</w:t>
      </w:r>
    </w:p>
    <w:p w:rsidR="00286A78" w:rsidRDefault="00286A78" w:rsidP="00286A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Рахівської міської територіальної  громади на 2023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ік</w:t>
      </w:r>
    </w:p>
    <w:p w:rsidR="00286A78" w:rsidRDefault="00286A78" w:rsidP="00286A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86A78" w:rsidRDefault="00286A78" w:rsidP="00286A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1.Паспорт Програми</w:t>
      </w:r>
    </w:p>
    <w:p w:rsidR="00286A78" w:rsidRDefault="00286A78" w:rsidP="00286A78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tbl>
      <w:tblPr>
        <w:tblW w:w="9828" w:type="dxa"/>
        <w:tblInd w:w="-77" w:type="dxa"/>
        <w:tblLayout w:type="fixed"/>
        <w:tblLook w:val="04A0"/>
      </w:tblPr>
      <w:tblGrid>
        <w:gridCol w:w="1105"/>
        <w:gridCol w:w="3759"/>
        <w:gridCol w:w="4964"/>
      </w:tblGrid>
      <w:tr w:rsidR="00286A78" w:rsidTr="00ED2070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1.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78" w:rsidRDefault="00286A78" w:rsidP="00ED2070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 xml:space="preserve">Міський голова </w:t>
            </w:r>
          </w:p>
        </w:tc>
      </w:tr>
      <w:tr w:rsidR="00286A78" w:rsidTr="00ED2070">
        <w:trPr>
          <w:trHeight w:val="102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2.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78" w:rsidRDefault="00286A78" w:rsidP="00286A78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Протокольне доручення наради при </w:t>
            </w:r>
            <w:proofErr w:type="gramStart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 xml:space="preserve">іському голові </w:t>
            </w:r>
          </w:p>
        </w:tc>
      </w:tr>
      <w:tr w:rsidR="00286A78" w:rsidTr="00ED2070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286A78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4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Розробник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78" w:rsidRDefault="00286A78" w:rsidP="00ED207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 xml:space="preserve">Перший заступник </w:t>
            </w:r>
            <w:proofErr w:type="gramStart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іського голови</w:t>
            </w:r>
          </w:p>
        </w:tc>
      </w:tr>
      <w:tr w:rsidR="00286A78" w:rsidTr="00ED2070">
        <w:trPr>
          <w:trHeight w:val="1202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286A78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4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A78" w:rsidRDefault="00286A78" w:rsidP="00ED207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- КП «Рахівтепло</w:t>
            </w:r>
          </w:p>
          <w:p w:rsidR="00286A78" w:rsidRDefault="00286A78" w:rsidP="00ED2070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КП «Рахівкомунсервіс»</w:t>
            </w:r>
          </w:p>
          <w:p w:rsidR="00286A78" w:rsidRDefault="00286A78" w:rsidP="00ED20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виконавчий комітет міської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ради</w:t>
            </w:r>
            <w:proofErr w:type="gramEnd"/>
          </w:p>
          <w:p w:rsidR="00286A78" w:rsidRDefault="00286A78" w:rsidP="00ED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86A78" w:rsidTr="00ED2070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286A78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4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78" w:rsidRDefault="00286A78" w:rsidP="00ED207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 xml:space="preserve">Виконавчий комітет міської </w:t>
            </w:r>
            <w:proofErr w:type="gramStart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ради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86A78" w:rsidTr="00ED2070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286A78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4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Учасники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78" w:rsidRDefault="00286A78" w:rsidP="00ED2070">
            <w:pPr>
              <w:keepNext/>
              <w:keepLines/>
              <w:spacing w:after="0" w:line="240" w:lineRule="auto"/>
              <w:ind w:firstLine="36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- КП «Рахівтепло»</w:t>
            </w:r>
          </w:p>
          <w:p w:rsidR="00286A78" w:rsidRDefault="00286A78" w:rsidP="00ED2070">
            <w:pPr>
              <w:keepNext/>
              <w:keepLines/>
              <w:spacing w:after="0" w:line="240" w:lineRule="auto"/>
              <w:ind w:firstLine="36"/>
              <w:outlineLvl w:val="0"/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 xml:space="preserve">- міське комунальне </w:t>
            </w:r>
            <w:proofErr w:type="gramStart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ідприємство «Рахівкомунсервіс»  міської ради</w:t>
            </w:r>
          </w:p>
        </w:tc>
      </w:tr>
      <w:tr w:rsidR="00286A78" w:rsidTr="00ED2070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286A78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34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6A78" w:rsidRDefault="00286A78" w:rsidP="00ED2070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Термін реалізації Програми</w:t>
            </w:r>
          </w:p>
          <w:p w:rsidR="00286A78" w:rsidRDefault="00286A78" w:rsidP="00ED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A78" w:rsidRDefault="00286A78" w:rsidP="00ED2070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 2023 </w:t>
            </w:r>
            <w:proofErr w:type="gramStart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ік</w:t>
            </w:r>
          </w:p>
          <w:p w:rsidR="00286A78" w:rsidRDefault="00286A78" w:rsidP="00ED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86A78" w:rsidTr="00ED2070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Загальний обсяг фінансових ресурсів, необхідних </w:t>
            </w:r>
            <w:proofErr w:type="gramStart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реалізації Програми, в т.ч.: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93300,00    тис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рн.</w:t>
            </w:r>
          </w:p>
        </w:tc>
      </w:tr>
      <w:tr w:rsidR="00286A78" w:rsidTr="00ED2070">
        <w:trPr>
          <w:trHeight w:val="58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8.1.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Коштів </w:t>
            </w:r>
            <w:proofErr w:type="gramStart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іського бюджету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29650 ,00       тис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рн.</w:t>
            </w:r>
          </w:p>
        </w:tc>
      </w:tr>
      <w:tr w:rsidR="00286A78" w:rsidTr="00ED2070">
        <w:trPr>
          <w:trHeight w:val="541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8.2.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Коштів </w:t>
            </w:r>
            <w:proofErr w:type="gramStart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державного</w:t>
            </w:r>
            <w:proofErr w:type="gramEnd"/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 xml:space="preserve"> бюджету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60300,00  тис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рн.</w:t>
            </w:r>
          </w:p>
        </w:tc>
      </w:tr>
      <w:tr w:rsidR="00286A78" w:rsidTr="00ED2070"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8.3.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keepNext/>
              <w:keepLines/>
              <w:spacing w:after="0" w:line="240" w:lineRule="auto"/>
              <w:ind w:hanging="34"/>
              <w:outlineLvl w:val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</w:rPr>
              <w:t>Інші кошти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3350,00          тис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рн.</w:t>
            </w:r>
          </w:p>
        </w:tc>
      </w:tr>
    </w:tbl>
    <w:p w:rsidR="00286A78" w:rsidRDefault="00286A78" w:rsidP="00286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86A78" w:rsidRDefault="00286A78" w:rsidP="00286A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eastAsia="ar-SA"/>
        </w:rPr>
        <w:t>2.Визначення проблеми, на розв’язання якої спрямована програма</w:t>
      </w:r>
    </w:p>
    <w:p w:rsidR="00286A78" w:rsidRDefault="00286A78" w:rsidP="00286A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ar-SA"/>
        </w:rPr>
      </w:pPr>
    </w:p>
    <w:p w:rsidR="00286A78" w:rsidRDefault="00286A78" w:rsidP="00286A7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        Сучасний стан житлово-комунального господарства</w:t>
      </w:r>
    </w:p>
    <w:p w:rsidR="00286A78" w:rsidRDefault="00286A78" w:rsidP="00286A7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286A78" w:rsidRDefault="00286A78" w:rsidP="00286A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2.1.  Житлове господарство</w:t>
      </w:r>
    </w:p>
    <w:p w:rsidR="00286A78" w:rsidRDefault="00286A78" w:rsidP="00286A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Житлово-комунальне господарство – одна з найважливіших галузей господарського комплексу громади, що забезпечує його життєдіяльність.</w:t>
      </w:r>
    </w:p>
    <w:p w:rsidR="00286A78" w:rsidRDefault="00286A78" w:rsidP="00286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ar-SA"/>
        </w:rPr>
        <w:t>Проблемні моменти:</w:t>
      </w:r>
    </w:p>
    <w:p w:rsidR="00286A78" w:rsidRDefault="00286A78" w:rsidP="00286A78">
      <w:pPr>
        <w:tabs>
          <w:tab w:val="left" w:pos="0"/>
          <w:tab w:val="left" w:pos="1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необхідність оновлення матеріально-технічної бази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ідприємств галузі;</w:t>
      </w:r>
    </w:p>
    <w:p w:rsidR="00286A78" w:rsidRDefault="00286A78" w:rsidP="00286A78">
      <w:pPr>
        <w:numPr>
          <w:ilvl w:val="0"/>
          <w:numId w:val="2"/>
        </w:numPr>
        <w:tabs>
          <w:tab w:val="left" w:pos="0"/>
          <w:tab w:val="left" w:pos="168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фізичне старіння житлового фонду, руйнування виступаючих конструкцій будинків (балконів, дашків, парапетів, карнизів тощо),  зношеність інженерних мереж (водопроводу, тепломереж, мереж зовнішнього освітлення тощо), руйнування дорожнього покриття  прибудинкових територій;</w:t>
      </w:r>
      <w:proofErr w:type="gramEnd"/>
    </w:p>
    <w:p w:rsidR="00286A78" w:rsidRDefault="00286A78" w:rsidP="00286A78">
      <w:pPr>
        <w:numPr>
          <w:ilvl w:val="0"/>
          <w:numId w:val="2"/>
        </w:numPr>
        <w:tabs>
          <w:tab w:val="left" w:pos="0"/>
          <w:tab w:val="left" w:pos="168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відсутність організованої системи водовідведення дощових та талих вод з прибудинкових територій;</w:t>
      </w:r>
    </w:p>
    <w:p w:rsidR="00286A78" w:rsidRDefault="00286A78" w:rsidP="00286A78">
      <w:pPr>
        <w:numPr>
          <w:ilvl w:val="0"/>
          <w:numId w:val="2"/>
        </w:numPr>
        <w:tabs>
          <w:tab w:val="left" w:pos="0"/>
          <w:tab w:val="left" w:pos="168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недостатня кількість стоянок та місць для паркування автомобілів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межах житлової забудови;</w:t>
      </w:r>
    </w:p>
    <w:p w:rsidR="00286A78" w:rsidRDefault="00286A78" w:rsidP="00286A78">
      <w:pPr>
        <w:numPr>
          <w:ilvl w:val="0"/>
          <w:numId w:val="2"/>
        </w:numPr>
        <w:tabs>
          <w:tab w:val="left" w:pos="0"/>
          <w:tab w:val="left" w:pos="168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недостатня кількість власних та бюджетних фінансових ресурсі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подальшого розвитку (в т.ч. впровадження енергозберігаючих технологій, обладнання);</w:t>
      </w:r>
    </w:p>
    <w:p w:rsidR="00286A78" w:rsidRDefault="00286A78" w:rsidP="00286A78">
      <w:pPr>
        <w:numPr>
          <w:ilvl w:val="0"/>
          <w:numId w:val="2"/>
        </w:numPr>
        <w:tabs>
          <w:tab w:val="left" w:pos="0"/>
          <w:tab w:val="left" w:pos="168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несвоєчасна оплата комунальних послуг споживачами, значна енергозатратність; </w:t>
      </w:r>
    </w:p>
    <w:p w:rsidR="00286A78" w:rsidRDefault="00286A78" w:rsidP="00286A78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незадовільний технічний стан міжбудинкових проїзді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та заїздів до житлових будинків;</w:t>
      </w:r>
    </w:p>
    <w:p w:rsidR="00286A78" w:rsidRDefault="00286A78" w:rsidP="00286A78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недосконалість існуючої системи збору ТПВ та великогабаритних відході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86A78" w:rsidRDefault="00286A78" w:rsidP="00286A78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відсутність сертифікованих управителів;</w:t>
      </w:r>
    </w:p>
    <w:p w:rsidR="00286A78" w:rsidRDefault="00286A78" w:rsidP="00286A78">
      <w:pPr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відсутність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структурі витрат на утримання будинків та прибудинкових територій послуг  «як управитель».</w:t>
      </w:r>
    </w:p>
    <w:p w:rsidR="00286A78" w:rsidRDefault="00286A78" w:rsidP="00286A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A78" w:rsidRDefault="00286A78" w:rsidP="00286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zh-CN"/>
        </w:rPr>
        <w:t>2.2. Водопостачання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та водовідведення</w:t>
      </w:r>
    </w:p>
    <w:p w:rsidR="00286A78" w:rsidRDefault="00286A78" w:rsidP="00286A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Центральний водопровід знаходиться на балансі і обслуговується      КП "Рахівтепло".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Система господарсько-побутового водопостачання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складається із водозабору,  насосної станції І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 підйому,  резервуару чистої води із збірного залізобетону  загальним об’ємом 500 м3. </w:t>
      </w:r>
    </w:p>
    <w:p w:rsidR="00286A78" w:rsidRDefault="00286A78" w:rsidP="00286A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Водопостачання міста здійснюється з 9 свердловин, розташованих на околицях міста  по вул. Б.Хмельницького. Потужність свердловин від 20 до 40 м3/год.</w:t>
      </w:r>
    </w:p>
    <w:p w:rsidR="00286A78" w:rsidRDefault="00286A78" w:rsidP="00286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Обсяг поданої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мережу води у 2022році становить  200м3/год. Протяжність водопровідних мереж (станом на 01.01.2022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р.) – б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іля 30 км.</w:t>
      </w:r>
    </w:p>
    <w:p w:rsidR="00286A78" w:rsidRDefault="00286A78" w:rsidP="00286A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Система господарсько-побутового водовідведення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складається із самопливних колекторів, трубопроводі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каналізаційних очисних споруд (КОС).</w:t>
      </w:r>
    </w:p>
    <w:p w:rsidR="00286A78" w:rsidRDefault="00286A78" w:rsidP="00286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ічні води самопливними колекторами надходять на каналізаційні очисні споруди.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ісля очисних споруд очищені води скидаються у річку Тиса.</w:t>
      </w:r>
    </w:p>
    <w:p w:rsidR="00286A78" w:rsidRDefault="00286A78" w:rsidP="00286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Каналізаційні очисні споруди знаходяться по вул. Миру. На даний час виготовлена проектно-кошторисна документація на реконструкцію очисних споруд з метою покращення очистки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ічних вод.</w:t>
      </w:r>
    </w:p>
    <w:p w:rsidR="00286A78" w:rsidRDefault="00286A78" w:rsidP="00286A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Середньодобовий обсяг очищених стокі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2022 році становив 600м3/добу.</w:t>
      </w:r>
    </w:p>
    <w:p w:rsidR="00286A78" w:rsidRDefault="00286A78" w:rsidP="00286A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Загальна довжина каналізаційних мереж (станом на 01.01.2022р.) – 11км.</w:t>
      </w:r>
    </w:p>
    <w:p w:rsidR="00286A78" w:rsidRDefault="00286A78" w:rsidP="00286A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Перспек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тивою </w:t>
      </w:r>
      <w:proofErr w:type="gramStart"/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ідвищення рентабельності виробництва води та зниження її собівартості однозначно повинно бути нарощування обсягу виробництва шляхом розвідування нових свердловин, розширення мережі 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lastRenderedPageBreak/>
        <w:t>споживачів та впровадження сучасних енергозберігаючих технологій і зменшення не облікованих витрат питної води.</w:t>
      </w:r>
    </w:p>
    <w:p w:rsidR="00286A78" w:rsidRDefault="00286A78" w:rsidP="00286A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286A78" w:rsidRDefault="00286A78" w:rsidP="00286A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00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Основними проблемами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ідгалузі є:</w:t>
      </w:r>
    </w:p>
    <w:p w:rsidR="00286A78" w:rsidRDefault="00286A78" w:rsidP="00286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зношеність основних фонді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систем питного водопостачання та водовідведення;</w:t>
      </w:r>
    </w:p>
    <w:p w:rsidR="00286A78" w:rsidRDefault="00286A78" w:rsidP="00286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висока енергоємність централізованого питного водопостачання та водовідведення;</w:t>
      </w:r>
    </w:p>
    <w:p w:rsidR="00286A78" w:rsidRDefault="00286A78" w:rsidP="00286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обмеженість інвестицій та недостатність фінансових ресурсів, необхідних для розвитку, утримання в належному технічному стані та експлуатації систем питного водопостачання та водовідведення;</w:t>
      </w:r>
    </w:p>
    <w:p w:rsidR="00286A78" w:rsidRDefault="00286A78" w:rsidP="00286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недосконалість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обл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іку споживання води;</w:t>
      </w:r>
    </w:p>
    <w:p w:rsidR="00286A78" w:rsidRDefault="00286A78" w:rsidP="00286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переповнення мулових карт сирим осадом та надлишковим активним мулом, що утворюється в процесі очищення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ічних вод;</w:t>
      </w:r>
    </w:p>
    <w:p w:rsidR="00286A78" w:rsidRDefault="00286A78" w:rsidP="00286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відсутність системи дощової каналізації міста;</w:t>
      </w:r>
    </w:p>
    <w:p w:rsidR="00286A78" w:rsidRDefault="00286A78" w:rsidP="00286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відсутність каналізаційних мереж в деяких мікрорайонах міста;</w:t>
      </w:r>
    </w:p>
    <w:p w:rsidR="00286A78" w:rsidRDefault="00286A78" w:rsidP="00286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будівництво в охоронних зонах водопровідних та каналізаційних мереж;</w:t>
      </w:r>
    </w:p>
    <w:p w:rsidR="00286A78" w:rsidRDefault="00286A78" w:rsidP="00286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наявність абонентів КП «Рахівтепло» на території м. Рахів які користуються послугами централізованого водопостачання, але водночас не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ідключені до системи водовідведення. </w:t>
      </w:r>
    </w:p>
    <w:p w:rsidR="00286A78" w:rsidRDefault="00286A78" w:rsidP="00286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0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також наявні будинковолодіння, які не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ідключені ні до централізованого водопостачання ні до централізованого водовідведення (їх необхідно також охопити цією програмою). </w:t>
      </w:r>
    </w:p>
    <w:p w:rsidR="00286A78" w:rsidRDefault="00286A78" w:rsidP="00286A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Для забезпечення належного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івня якості життя мешканців шляхом повного каналізування приватного житлового фонду мікрорайонів міста Рахів та вирішення основних завдань, зокрема: </w:t>
      </w:r>
    </w:p>
    <w:p w:rsidR="00286A78" w:rsidRDefault="00286A78" w:rsidP="00286A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виготовлення проектно-кошторисної документації на будівництво  каналізаційних мереж на вулицях міста; Миру, Воз’єднання, Харківська, Б.Хмельницького, Партизанська, Перемоги, Довженка, Хресто-Воздвиженська, Л.Українки, Добровольців, Коцюбинського</w:t>
      </w:r>
    </w:p>
    <w:p w:rsidR="00286A78" w:rsidRDefault="00286A78" w:rsidP="00286A78">
      <w:pPr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залучення ініціативних груп мешканців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іста для проведення робіт по каналізуванню з метою співфінансування;</w:t>
      </w:r>
    </w:p>
    <w:p w:rsidR="00286A78" w:rsidRDefault="00286A78" w:rsidP="00286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зменшення негативного впливу на навколишнє природне середовище, в тому числі зменшення попадання фекальних стоків у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ідземні води   та річку Тиса;</w:t>
      </w:r>
    </w:p>
    <w:p w:rsidR="00286A78" w:rsidRDefault="00286A78" w:rsidP="00286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іквідація існуючих та припинення подальшого утворення вигрібних ям.</w:t>
      </w:r>
    </w:p>
    <w:p w:rsidR="00286A78" w:rsidRDefault="00286A78" w:rsidP="00286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286A78" w:rsidRDefault="00286A78" w:rsidP="00286A7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2.3. Теплопостачання</w:t>
      </w:r>
    </w:p>
    <w:p w:rsidR="00286A78" w:rsidRDefault="00286A78" w:rsidP="00286A7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централізованого теплопостачання м. Рахів охоплює приблизно 40% території забудови міста та забезпечує тепловою енергією житловий фонд, комунально-побутові,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іально-культурні та інші господарські об'єкти міста.</w:t>
      </w:r>
    </w:p>
    <w:p w:rsidR="00286A78" w:rsidRDefault="00286A78" w:rsidP="00286A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ідприємство постачає теплову енергію з опалення  згідно договору купівлі-продажу:   20-юридичній особі що належать до соціальної сфери та 500-ми фізичним особам (квартиронаймачам житлових будинків). </w:t>
      </w:r>
    </w:p>
    <w:p w:rsidR="00286A78" w:rsidRDefault="00286A78" w:rsidP="00286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Джерелами теплопостачання для споживачів є міська котельня де встановлено два котли потужністю по 2,5 МВТ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286A78" w:rsidRDefault="00286A78" w:rsidP="00286A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Загальна довжина теплових мереж, що перебувають на балансі ТзОВ «БІОТЕС» в двохтрубному вимі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і 7,2 км.</w:t>
      </w:r>
    </w:p>
    <w:p w:rsidR="00286A78" w:rsidRDefault="00286A78" w:rsidP="00286A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івень зношеності мереж централізованого опалення   м. Рахів становить близько 60%. Частина з них знаходиться в стані близькому до аварійного і потребує негайної заміни.</w:t>
      </w:r>
    </w:p>
    <w:p w:rsidR="00286A78" w:rsidRDefault="00286A78" w:rsidP="00286A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Найважливіше завдання, яке стоїть перед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ідприємством – це скорочення виробничих витрат за рахунок:</w:t>
      </w:r>
    </w:p>
    <w:p w:rsidR="00286A78" w:rsidRDefault="00286A78" w:rsidP="00286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зменшення споживання енергоносії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шляхом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вдосконалення принципової схеми виробництва та транспортування теплової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енергії, регулювання режимів їх роботи, реконструкції котелень;</w:t>
      </w:r>
    </w:p>
    <w:p w:rsidR="00286A78" w:rsidRDefault="00286A78" w:rsidP="00286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скорочення втрат тепла  (шляхом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реконструкції трубопроводів системи централізованого теплопостачання), </w:t>
      </w:r>
    </w:p>
    <w:p w:rsidR="00286A78" w:rsidRDefault="00286A78" w:rsidP="00286A78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диверсифікація видів палива.</w:t>
      </w:r>
    </w:p>
    <w:p w:rsidR="00286A78" w:rsidRDefault="00286A78" w:rsidP="00286A78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86A78" w:rsidRDefault="00286A78" w:rsidP="00286A78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2.4.Фінансова допомога комунальним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ідприємствам</w:t>
      </w:r>
    </w:p>
    <w:p w:rsidR="00286A78" w:rsidRDefault="00286A78" w:rsidP="00286A78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Фінансова допомога комунальним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ідприємствам є одним із етапів стабілізації роботи підприємств з метою виведення їх з критичного фінансово-господарського стану.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ідприємства створені з метою надання житлово-комунальних послуг населенню,забезпечення життєдіяльності міста. За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ідсумками минулих років підприємства є збитковими. Основною причиною збиткової діяльності є зростання цін на матеріали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нергоносії,слабка матеріально-технічна база,низька оплата мешканцями за надані послуги.</w:t>
      </w:r>
    </w:p>
    <w:p w:rsidR="00286A78" w:rsidRDefault="00286A78" w:rsidP="00286A78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Фінансова допомога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ідприємствам направляється на виплату заробітної плати з усіма обов’язковими відрахуваннями, ліквідацію заборгованості по податках,оплату енергоносіїв,технічний розвиток,внески в статутний фонд,</w:t>
      </w:r>
    </w:p>
    <w:p w:rsidR="00286A78" w:rsidRDefault="00286A78" w:rsidP="00286A78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Проблемні питання:</w:t>
      </w:r>
    </w:p>
    <w:p w:rsidR="00286A78" w:rsidRDefault="00286A78" w:rsidP="00286A78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-низькапроплата мешканцями за надані комунальні послуги;</w:t>
      </w:r>
    </w:p>
    <w:p w:rsidR="00286A78" w:rsidRDefault="00286A78" w:rsidP="00286A78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-відсутність обігових кошті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своєчасну виплату заробітної плати та податків;</w:t>
      </w:r>
    </w:p>
    <w:p w:rsidR="00286A78" w:rsidRDefault="00286A78" w:rsidP="00286A78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-слабка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іально-технічна база.</w:t>
      </w:r>
    </w:p>
    <w:p w:rsidR="00286A78" w:rsidRDefault="00286A78" w:rsidP="00286A78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286A78" w:rsidRDefault="00286A78" w:rsidP="00286A78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3.Мета Програми</w:t>
      </w:r>
    </w:p>
    <w:p w:rsidR="00286A78" w:rsidRDefault="00286A78" w:rsidP="00286A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Мета Програми полягає у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ідвищенні ефективності та надійності функціонування житлово-комунального господарства громади,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нормативів і національних стандартів.</w:t>
      </w:r>
    </w:p>
    <w:p w:rsidR="00286A78" w:rsidRDefault="00286A78" w:rsidP="00286A78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Cs/>
          <w:i/>
          <w:color w:val="000000" w:themeColor="text1"/>
          <w:sz w:val="28"/>
          <w:szCs w:val="28"/>
        </w:rPr>
      </w:pPr>
    </w:p>
    <w:p w:rsidR="00286A78" w:rsidRDefault="00286A78" w:rsidP="00286A78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i/>
          <w:color w:val="000000" w:themeColor="text1"/>
          <w:sz w:val="28"/>
          <w:szCs w:val="28"/>
        </w:rPr>
        <w:t>Основними завданнями Програми</w:t>
      </w:r>
      <w:proofErr w:type="gramStart"/>
      <w:r>
        <w:rPr>
          <w:rFonts w:ascii="Times New Roman" w:eastAsiaTheme="majorEastAsia" w:hAnsi="Times New Roman" w:cs="Times New Roman"/>
          <w:bCs/>
          <w:i/>
          <w:color w:val="000000" w:themeColor="text1"/>
          <w:sz w:val="28"/>
          <w:szCs w:val="28"/>
        </w:rPr>
        <w:t xml:space="preserve"> є:</w:t>
      </w:r>
      <w:proofErr w:type="gramEnd"/>
    </w:p>
    <w:p w:rsidR="00286A78" w:rsidRDefault="00286A78" w:rsidP="00286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</w:t>
      </w:r>
      <w:hyperlink r:id="rId6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 xml:space="preserve">створення розвинутого 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конкурентного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 xml:space="preserve"> середовища на ринку обслуговування житла та об'єктів благоустрою;</w:t>
        </w:r>
      </w:hyperlink>
    </w:p>
    <w:p w:rsidR="00286A78" w:rsidRDefault="00286A78" w:rsidP="00286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</w:t>
      </w:r>
      <w:hyperlink r:id="rId7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 xml:space="preserve">забезпечення належного функціонування 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п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ідприємств житлово-комунального господарства;</w:t>
        </w:r>
      </w:hyperlink>
    </w:p>
    <w:p w:rsidR="00286A78" w:rsidRDefault="00286A78" w:rsidP="00286A78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lastRenderedPageBreak/>
        <w:t xml:space="preserve">- збереження організаційно-правової форми діяльності комунальних </w:t>
      </w:r>
      <w:proofErr w:type="gram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ідприємств, зокрема, МКП «Рахівкомунсерві», КП «Рахівтепло»  Рахівської міської ради</w:t>
      </w:r>
    </w:p>
    <w:p w:rsidR="00286A78" w:rsidRDefault="00286A78" w:rsidP="00286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hyperlink r:id="rId8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 xml:space="preserve">технічне переоснащення житлово-комунального господарства, скорочення питомих показників використання енергетичних і матеріальних ресурсів, необхідних для виробництва (надання) житлово-комунальних послуг, 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>у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 xml:space="preserve"> тому числі створення дієвого та прозорого механізму стимулювання використання альтернативних джерел енергії та видів палива;</w:t>
        </w:r>
      </w:hyperlink>
    </w:p>
    <w:p w:rsidR="00286A78" w:rsidRDefault="00286A78" w:rsidP="00286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поступове впровадження схеми централізованого теплопостачання,</w:t>
      </w:r>
    </w:p>
    <w:p w:rsidR="00286A78" w:rsidRDefault="00286A78" w:rsidP="00286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запровадження приладів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обл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іку на етапах виробництва та споживання теплової енергії ;</w:t>
      </w:r>
    </w:p>
    <w:p w:rsidR="00286A78" w:rsidRDefault="00286A78" w:rsidP="00286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заміна зношених водопровідних та каналізаційних мереж;</w:t>
      </w:r>
    </w:p>
    <w:p w:rsidR="00286A78" w:rsidRDefault="00286A78" w:rsidP="00286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покращення очистки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ічних вод та якості питної води;</w:t>
      </w:r>
    </w:p>
    <w:p w:rsidR="00286A78" w:rsidRDefault="00286A78" w:rsidP="00286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забезпечення належного водовідведення від абонентів не каналізованих вулиць;</w:t>
      </w:r>
    </w:p>
    <w:p w:rsidR="00286A78" w:rsidRDefault="00286A78" w:rsidP="00286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hyperlink r:id="rId9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 xml:space="preserve">залучення інвестицій і співпраця з 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>р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>ізними фінансовими установами та донорськими організаціями;</w:t>
        </w:r>
      </w:hyperlink>
    </w:p>
    <w:p w:rsidR="00286A78" w:rsidRDefault="00286A78" w:rsidP="00286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залучення громадськості до процесів формування житлової політики та реформування житлово-комунального господарства;</w:t>
      </w:r>
    </w:p>
    <w:p w:rsidR="00286A78" w:rsidRDefault="00286A78" w:rsidP="00286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забезпечення належного санітарно-технічного утримання, ремонту шляхово-мостового господарства громади;</w:t>
      </w:r>
    </w:p>
    <w:p w:rsidR="00286A78" w:rsidRDefault="00286A78" w:rsidP="00286A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надання якісних послуг із збору та вивезення побутових відходів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іста;</w:t>
      </w:r>
    </w:p>
    <w:p w:rsidR="00286A78" w:rsidRDefault="00286A78" w:rsidP="0028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hyperlink r:id="rId10" w:anchor="1040" w:tgtFrame="_top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 збереження і покращення сприятливого для існування людини та живої природи довкілля;</w:t>
        </w:r>
      </w:hyperlink>
    </w:p>
    <w:p w:rsidR="00286A78" w:rsidRDefault="00286A78" w:rsidP="0028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hyperlink r:id="rId11" w:anchor="1040" w:tgtFrame="_top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-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створення передумов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переходу до моделі сталого розвитку громади,</w:t>
      </w:r>
    </w:p>
    <w:p w:rsidR="00286A78" w:rsidRDefault="00286A78" w:rsidP="0028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забезпечення збалансованого розвитку існуючої екосистеми та виконання нею екологічних,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іально-економічних та урбаністично-планувальних функцій;</w:t>
      </w:r>
    </w:p>
    <w:p w:rsidR="00286A78" w:rsidRDefault="00286A78" w:rsidP="0028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охорона, збереження та відтворення існуючих зелених насаджень, висадження нових насаджень, їх гармонійне поєднання з урболандшафтом громади;</w:t>
      </w:r>
    </w:p>
    <w:p w:rsidR="00286A78" w:rsidRDefault="00286A78" w:rsidP="0028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ідвищення рівня  благоустрою громади.</w:t>
      </w:r>
    </w:p>
    <w:p w:rsidR="00286A78" w:rsidRDefault="00286A78" w:rsidP="00286A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Виконання завдань Програми потребує реалізації заходів інституціонального, організаційного, фінансового,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нормативно-правового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та науково-технічного забезпечення.</w:t>
      </w:r>
    </w:p>
    <w:p w:rsidR="00286A78" w:rsidRDefault="00286A78" w:rsidP="00286A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86A78" w:rsidRDefault="00286A78" w:rsidP="00286A7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pacing w:val="6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pacing w:val="6"/>
          <w:sz w:val="28"/>
          <w:szCs w:val="28"/>
        </w:rPr>
        <w:t>4. Обґрунтування шляхів і засобів розв’язання проблеми, обсягі</w:t>
      </w:r>
      <w:proofErr w:type="gramStart"/>
      <w:r>
        <w:rPr>
          <w:rFonts w:ascii="Times New Roman" w:hAnsi="Times New Roman" w:cs="Times New Roman"/>
          <w:b/>
          <w:color w:val="000000" w:themeColor="text1"/>
          <w:spacing w:val="6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color w:val="000000" w:themeColor="text1"/>
          <w:spacing w:val="6"/>
          <w:sz w:val="28"/>
          <w:szCs w:val="28"/>
        </w:rPr>
        <w:t xml:space="preserve"> та джерел фінансування</w:t>
      </w:r>
    </w:p>
    <w:p w:rsidR="00286A78" w:rsidRDefault="00286A78" w:rsidP="00286A78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hyperlink r:id="rId12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>Передбачається здійснення заходів Програми в таких сферах:</w:t>
        </w:r>
      </w:hyperlink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hyperlink r:id="rId13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>ремонту приміщень, будинкі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>в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 xml:space="preserve"> та споруд, прибудинкових територій та міжквартальних проїздів, </w:t>
        </w:r>
        <w:hyperlink r:id="rId14" w:anchor="1040" w:tgtFrame="_top" w:history="1">
          <w:r>
            <w:rPr>
              <w:rStyle w:val="a3"/>
              <w:rFonts w:ascii="Times New Roman" w:eastAsia="Calibri" w:hAnsi="Times New Roman" w:cs="Times New Roman"/>
              <w:color w:val="000000" w:themeColor="text1"/>
              <w:sz w:val="28"/>
              <w:szCs w:val="28"/>
              <w:u w:val="none"/>
              <w:lang w:eastAsia="ar-SA"/>
            </w:rPr>
            <w:t xml:space="preserve"> у тому числі проведення реконструкції застарілого житлового фонду;</w:t>
          </w:r>
        </w:hyperlink>
      </w:hyperlink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hyperlink r:id="rId15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 xml:space="preserve">надання послуг з централізованого водопостачання та водовідведення; </w:t>
        </w:r>
      </w:hyperlink>
      <w:hyperlink r:id="rId16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>виробництва, транспортування, постачання теплової енергії, надання послуг з централізованого опалення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 xml:space="preserve"> ,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 xml:space="preserve"> у тому числі з використанням альтернативних джерел енергії та видів палива;</w:t>
        </w:r>
      </w:hyperlink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- санітарно-технічне утримання </w:t>
      </w:r>
      <w:hyperlink r:id="rId17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 xml:space="preserve"> території громади;</w:t>
        </w:r>
      </w:hyperlink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поводження з відходами;</w:t>
      </w:r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утримання та ремонт об’єкті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благоустрою та шляхово-мостового господарства громади;</w:t>
      </w:r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утримання громадських об’єктів зеленого господарства та ін.</w:t>
      </w:r>
    </w:p>
    <w:p w:rsidR="00286A78" w:rsidRDefault="00286A78" w:rsidP="00286A78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Індикатори реформування житлово-комунального господарства:</w:t>
      </w:r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івень зносу комунальної інфраструктури;</w:t>
      </w:r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забезпеченість житлового фонду будинковими приладами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обл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іку  води та електропостачання;</w:t>
      </w:r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частка приватних інвестицій у загальному обсязі інвестицій в модернізацію комунальної інфраструктури;</w:t>
      </w:r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кількість об’єднань співвласників багатоквартирних будинків.</w:t>
      </w:r>
    </w:p>
    <w:p w:rsidR="00286A78" w:rsidRDefault="00286A78" w:rsidP="00286A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hyperlink r:id="rId18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Фінансово-економічне забезпечення реформування житлово-комунального господарства передбачає</w:t>
        </w:r>
      </w:hyperlink>
      <w:hyperlink r:id="rId19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 xml:space="preserve">фінансування Програми за рахунок коштів як міського, так і державного бюджетів, коштів 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п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ідприємств та інших джерел незаборонених законодавством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</w:p>
    <w:p w:rsidR="00286A78" w:rsidRDefault="00286A78" w:rsidP="00286A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hyperlink r:id="rId20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 xml:space="preserve">Кошти 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державного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 xml:space="preserve"> бюджету спрямовуються на фінансування заходів щодо:</w:t>
        </w:r>
      </w:hyperlink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</w:t>
      </w:r>
      <w:hyperlink r:id="rId21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реалізації інвестиційних проектів із реконструкції, будівництва та капітального ремонту шляхово-мостового господарства, житлового фонду, систем централізованого тепло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 xml:space="preserve"> -, 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водопостачання та водовідведення, а також у сфері благоустрою та комунального обслуговування, спрямованих на технічне переоснащення об’єктів житлово-комунального господарства;</w:t>
        </w:r>
      </w:hyperlink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</w:t>
      </w:r>
      <w:hyperlink r:id="rId22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 xml:space="preserve">реалізації 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п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ілотних проектів у сфері житлово-комунального господарства, спрямованих на удосконалення системи управління житловим фондом, скорочення питомих показників використання енергетичних та матеріальних ресурсів, у тому числі щодо впровадження використання альтернативних джерел енергії та видів палива.</w:t>
        </w:r>
      </w:hyperlink>
    </w:p>
    <w:p w:rsidR="00286A78" w:rsidRDefault="00286A78" w:rsidP="00286A7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Визначення одержувачів бюджетних кошті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6A78" w:rsidRDefault="00286A78" w:rsidP="00286A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Визначити даною Програмою одержувачами бюджетних коштів для виконання робіт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286A78" w:rsidRDefault="00286A78" w:rsidP="00286A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-КП «Рахівтепло»;</w:t>
      </w:r>
    </w:p>
    <w:p w:rsidR="00286A78" w:rsidRDefault="00286A78" w:rsidP="00286A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-МКП «Рахівкомунсервіс»;</w:t>
      </w:r>
    </w:p>
    <w:p w:rsidR="00286A78" w:rsidRDefault="00286A78" w:rsidP="00286A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-Рахівську міську раду;</w:t>
      </w:r>
    </w:p>
    <w:p w:rsidR="00286A78" w:rsidRDefault="00286A78" w:rsidP="00286A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Використання виділених бюджетних кошті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 спрямовуватися на поточні видатки, зокрема:</w:t>
      </w:r>
    </w:p>
    <w:p w:rsidR="00286A78" w:rsidRDefault="00286A78" w:rsidP="00286A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заробітну плату працівникі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86A78" w:rsidRDefault="00286A78" w:rsidP="00286A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нарахування на заробітну плату працівникі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86A78" w:rsidRDefault="00286A78" w:rsidP="00286A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придбання предметів, матеріалів, обладнання та інвентарю, у тому числі обмундирування (паливно-мастильні матеріали, матеріали, будівельних матеріали, обладнання, інвентар та інструменти для господарської діяльності, а також для благоустрою території, комплектуючі і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ібні деталі для ремонту виробничого та невиробничого обладнання, запчастини до транспортних засобів, тощо);</w:t>
      </w:r>
    </w:p>
    <w:p w:rsidR="00286A78" w:rsidRDefault="00286A78" w:rsidP="00286A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оплату інших послуг (крім комунальних) (охорона, у т.ч. позавідомча охорона), послуги із страхування транспортних засобів, страхування водіїв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ідповідно до законодавства, послуги з поточного ремонту та технічного обслуговування обладнання, техніки, механізмів, будівель, приміщень, тощо);</w:t>
      </w:r>
    </w:p>
    <w:p w:rsidR="00286A78" w:rsidRDefault="00286A78" w:rsidP="00286A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інші видатки (сплата податків та зборів, державного мита та інших видів платежів до бюджетів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ідповідно до законодавства тощо);</w:t>
      </w:r>
    </w:p>
    <w:p w:rsidR="00286A78" w:rsidRDefault="00286A78" w:rsidP="00286A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оплату комунальних послуг та енергоносії.</w:t>
      </w:r>
    </w:p>
    <w:p w:rsidR="00286A78" w:rsidRDefault="00286A78" w:rsidP="00286A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</w:pPr>
    </w:p>
    <w:p w:rsidR="00286A78" w:rsidRDefault="00286A78" w:rsidP="00286A7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pacing w:val="6"/>
          <w:sz w:val="28"/>
          <w:szCs w:val="28"/>
        </w:rPr>
        <w:t>Ресурсне забезпечення</w:t>
      </w:r>
    </w:p>
    <w:tbl>
      <w:tblPr>
        <w:tblW w:w="5415" w:type="pct"/>
        <w:tblCellMar>
          <w:left w:w="0" w:type="dxa"/>
          <w:right w:w="0" w:type="dxa"/>
        </w:tblCellMar>
        <w:tblLook w:val="04A0"/>
      </w:tblPr>
      <w:tblGrid>
        <w:gridCol w:w="3225"/>
        <w:gridCol w:w="1697"/>
        <w:gridCol w:w="2670"/>
        <w:gridCol w:w="2668"/>
      </w:tblGrid>
      <w:tr w:rsidR="00286A78" w:rsidTr="00ED2070">
        <w:trPr>
          <w:gridAfter w:val="1"/>
          <w:wAfter w:w="1300" w:type="pct"/>
        </w:trPr>
        <w:tc>
          <w:tcPr>
            <w:tcW w:w="157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6A78" w:rsidRDefault="00286A78" w:rsidP="00ED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Обсяг кошті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які пропонується залучити на виконання Програми</w:t>
            </w:r>
          </w:p>
        </w:tc>
        <w:tc>
          <w:tcPr>
            <w:tcW w:w="827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6A78" w:rsidRDefault="00286A78" w:rsidP="00ED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2023р.</w:t>
            </w:r>
          </w:p>
        </w:tc>
        <w:tc>
          <w:tcPr>
            <w:tcW w:w="1301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6A78" w:rsidRDefault="00286A78" w:rsidP="00ED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Усього витрат на виконання Програми</w:t>
            </w:r>
          </w:p>
        </w:tc>
      </w:tr>
      <w:tr w:rsidR="00286A78" w:rsidTr="00ED2070">
        <w:trPr>
          <w:gridAfter w:val="1"/>
          <w:wAfter w:w="1300" w:type="pct"/>
        </w:trPr>
        <w:tc>
          <w:tcPr>
            <w:tcW w:w="157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6A78" w:rsidRDefault="00286A78" w:rsidP="00ED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Обсяг ресурсів, усього,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тому числі:</w:t>
            </w:r>
          </w:p>
        </w:tc>
        <w:tc>
          <w:tcPr>
            <w:tcW w:w="827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6A78" w:rsidRDefault="00286A78" w:rsidP="00ED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рн.</w:t>
            </w:r>
          </w:p>
        </w:tc>
        <w:tc>
          <w:tcPr>
            <w:tcW w:w="1301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6A78" w:rsidRDefault="00286A78" w:rsidP="00ED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93300,00 тис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рн.</w:t>
            </w:r>
          </w:p>
        </w:tc>
      </w:tr>
      <w:tr w:rsidR="00286A78" w:rsidTr="00ED2070">
        <w:tc>
          <w:tcPr>
            <w:tcW w:w="157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6A78" w:rsidRDefault="00286A78" w:rsidP="00ED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іський бюджет</w:t>
            </w:r>
          </w:p>
          <w:p w:rsidR="00286A78" w:rsidRDefault="00286A78" w:rsidP="00ED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27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6A78" w:rsidRDefault="00286A78" w:rsidP="00ED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рн.</w:t>
            </w:r>
          </w:p>
        </w:tc>
        <w:tc>
          <w:tcPr>
            <w:tcW w:w="1301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6A78" w:rsidRDefault="00286A78" w:rsidP="00ED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29650,00 тис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рн.</w:t>
            </w:r>
          </w:p>
        </w:tc>
        <w:tc>
          <w:tcPr>
            <w:tcW w:w="1300" w:type="pct"/>
          </w:tcPr>
          <w:p w:rsidR="00286A78" w:rsidRDefault="00286A78" w:rsidP="00ED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86A78" w:rsidTr="00ED2070">
        <w:tc>
          <w:tcPr>
            <w:tcW w:w="157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6A78" w:rsidRDefault="00286A78" w:rsidP="00ED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Державний бюджет</w:t>
            </w:r>
          </w:p>
          <w:p w:rsidR="00286A78" w:rsidRDefault="00286A78" w:rsidP="00ED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27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6A78" w:rsidRDefault="00286A78" w:rsidP="00ED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рн.</w:t>
            </w:r>
          </w:p>
        </w:tc>
        <w:tc>
          <w:tcPr>
            <w:tcW w:w="1301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6A78" w:rsidRDefault="00286A78" w:rsidP="00ED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60300,00тис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рн.</w:t>
            </w:r>
          </w:p>
        </w:tc>
        <w:tc>
          <w:tcPr>
            <w:tcW w:w="1300" w:type="pct"/>
          </w:tcPr>
          <w:p w:rsidR="00286A78" w:rsidRDefault="00286A78" w:rsidP="00ED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86A78" w:rsidTr="00ED2070">
        <w:trPr>
          <w:trHeight w:val="369"/>
        </w:trPr>
        <w:tc>
          <w:tcPr>
            <w:tcW w:w="157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6A78" w:rsidRDefault="00286A78" w:rsidP="00ED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Інші кошти</w:t>
            </w:r>
          </w:p>
        </w:tc>
        <w:tc>
          <w:tcPr>
            <w:tcW w:w="827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6A78" w:rsidRDefault="00286A78" w:rsidP="00ED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рн.</w:t>
            </w:r>
          </w:p>
        </w:tc>
        <w:tc>
          <w:tcPr>
            <w:tcW w:w="1301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6A78" w:rsidRDefault="00286A78" w:rsidP="00ED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3350,00 тис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рн.</w:t>
            </w:r>
          </w:p>
        </w:tc>
        <w:tc>
          <w:tcPr>
            <w:tcW w:w="1300" w:type="pct"/>
          </w:tcPr>
          <w:p w:rsidR="00286A78" w:rsidRDefault="00286A78" w:rsidP="00ED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86A78" w:rsidRDefault="00286A78" w:rsidP="00ED2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:rsidR="00286A78" w:rsidRDefault="00286A78" w:rsidP="00286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286A78" w:rsidRDefault="00286A78" w:rsidP="00286A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pacing w:val="6"/>
          <w:sz w:val="28"/>
          <w:szCs w:val="28"/>
        </w:rPr>
        <w:t>5. Перелік завдань і заходів програми та результативні показники</w:t>
      </w:r>
    </w:p>
    <w:p w:rsidR="00286A78" w:rsidRDefault="00286A78" w:rsidP="00286A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hyperlink r:id="rId23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>Інституціональне забезпечення виконання завдань Програми включає такі заходи:</w:t>
        </w:r>
      </w:hyperlink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дотримання </w:t>
      </w:r>
      <w:hyperlink r:id="rId24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 xml:space="preserve">визначених функцій органів 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>м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>ісцевого самоврядування щодо модернізації житлово-комунальної інфраструктури, гарантування надійності, ефективності, високої якості та економічно обґрунтованої вартості житлово-комунальних послуг;</w:t>
        </w:r>
      </w:hyperlink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hyperlink r:id="rId25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 xml:space="preserve">розмежування функцій управління регулювання у житлово-комунальній сфері, 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>п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>ідвищення ролі органів місцевого самоврядування відповідальних за питання житлово-комунального господарства щодо здійснення стратегічного управління галуззю;</w:t>
        </w:r>
      </w:hyperlink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удосконалення реалізації </w:t>
      </w:r>
      <w:hyperlink r:id="rId26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>ліцензійної політики у сфері тепл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>о-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>, водопостачання та водовідведення щодо посилення відповідальності суб'єктів, які провадять діяльність у зазначеній сфері;</w:t>
        </w:r>
      </w:hyperlink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hyperlink r:id="rId27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>посилення впливу мешканців будинкі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>в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 xml:space="preserve"> на умови свого проживання та якість обслуговування житла шляхом стимулювання створення об’єднань співвласників багатоквартирних будинків.</w:t>
        </w:r>
      </w:hyperlink>
    </w:p>
    <w:p w:rsidR="00286A78" w:rsidRDefault="00286A78" w:rsidP="00286A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Позиція Рахівської міської ради щодо реформування житлово-комунального господарства базується на таких основних принципах</w:t>
      </w:r>
      <w:hyperlink r:id="rId28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:</w:t>
        </w:r>
      </w:hyperlink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узгодження економічних інтересів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іста та суб’єктів господарювання;</w:t>
      </w:r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</w:t>
      </w:r>
      <w:hyperlink r:id="rId29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оптимізації виробничої та територіальної інфраструктури житлово-комунального господарства відповідно до потреб населення;</w:t>
        </w:r>
      </w:hyperlink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</w:t>
      </w:r>
      <w:hyperlink r:id="rId30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 xml:space="preserve">створення умов 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для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 xml:space="preserve"> надійного і безпечного надання житлово-комунальних послуг за доступними цінами, які стимулюють енергозбереження;</w:t>
        </w:r>
      </w:hyperlink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 xml:space="preserve">- </w:t>
      </w:r>
      <w:hyperlink r:id="rId31" w:anchor="1040" w:tgtFrame="_top" w:history="1"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п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ідвищення ефективності використання енергоносіїв та інших ресурсів, радикального зниження енергоємності виробництва, підвищення енергоефективності будинків, створення стимулів та умов для переходу економіки на раціональне використання та економне витрачання енергоресурсів;</w:t>
        </w:r>
      </w:hyperlink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</w:t>
      </w:r>
      <w:hyperlink r:id="rId32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 xml:space="preserve">стимулювання приватної 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п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ідприємницької ініціативи у виконанні завдань розвитку житлового фонду та комунальної інфраструктури;</w:t>
        </w:r>
      </w:hyperlink>
    </w:p>
    <w:p w:rsidR="00286A78" w:rsidRDefault="00286A78" w:rsidP="00286A78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hyperlink r:id="rId33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>поліпшення якості управління житлом та комунальною інфраструктурою;</w:t>
        </w:r>
      </w:hyperlink>
    </w:p>
    <w:p w:rsidR="00286A78" w:rsidRDefault="00286A78" w:rsidP="00286A78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hyperlink r:id="rId34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 xml:space="preserve">розроблення прозорого механізму формування цін і тарифів на продукцію та послуги 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>п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ar-SA"/>
          </w:rPr>
          <w:t>ідприємств, що провадять діяльність у житлово-комунальній сфері;</w:t>
        </w:r>
      </w:hyperlink>
    </w:p>
    <w:p w:rsidR="00286A78" w:rsidRDefault="00286A78" w:rsidP="00286A78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удосконалення системи управління виробництвом та покращення якості послуг;</w:t>
      </w:r>
    </w:p>
    <w:p w:rsidR="00286A78" w:rsidRDefault="00286A78" w:rsidP="00286A78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залучення керівників органів самоорганізації населення-будинкових комітетів та голів правлінь об’єднань співвласників багатоквартирних будинків до процесу планування робіт по будинках та контролю за повнотою, якістю та вартістю наданих послуг, шляхом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ільгової оплати за послуги з утримання будинків, споруд та прибудинкової території чи застосування інших заохочувальних чинникі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та механізмів;</w:t>
      </w:r>
    </w:p>
    <w:p w:rsidR="00286A78" w:rsidRDefault="00286A78" w:rsidP="00286A78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забезпечення методичної та організаційної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ідтримки у розвитку та діяльності інституту «управителя» житлового фонду;</w:t>
      </w:r>
    </w:p>
    <w:p w:rsidR="00286A78" w:rsidRDefault="00286A78" w:rsidP="00286A78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конкурентні засади в утриманні шляхово-мостового господарства;</w:t>
      </w:r>
    </w:p>
    <w:p w:rsidR="00286A78" w:rsidRDefault="00286A78" w:rsidP="00286A78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забезпечення освітлення вулиць, дворів будинків, парків у нічний час. </w:t>
      </w:r>
    </w:p>
    <w:p w:rsidR="00286A78" w:rsidRDefault="00286A78" w:rsidP="00286A78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громадський контроль за діяльністю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ідприємств, що обслуговують житловий фонд міста якістю та своєчасністю їх роботи;</w:t>
      </w:r>
    </w:p>
    <w:p w:rsidR="00286A78" w:rsidRDefault="00286A78" w:rsidP="00286A78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своєчасне санітарне очищення вулиць, доріг та тротуарів громади;</w:t>
      </w:r>
    </w:p>
    <w:p w:rsidR="00286A78" w:rsidRDefault="00286A78" w:rsidP="00286A78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ремонт і благоустрій зупинок громадського транспорту, обладнання їх навісами;</w:t>
      </w:r>
    </w:p>
    <w:p w:rsidR="00286A78" w:rsidRDefault="00286A78" w:rsidP="00286A78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відновлення старих дитячих та спортивних майданчикі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:rsidR="00286A78" w:rsidRDefault="00286A78" w:rsidP="00286A78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будівництво нових сучасних дитячих та спортивних майданчикі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:rsidR="00286A78" w:rsidRDefault="00286A78" w:rsidP="00286A78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благоустрій паркі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місць відпочинку мешканців та гостей міста;</w:t>
      </w:r>
    </w:p>
    <w:p w:rsidR="00286A78" w:rsidRDefault="00286A78" w:rsidP="00286A78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зовнішня підсвітка фасадів будинків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історичному центрі міста та пам’яток архітектури в нічний час;</w:t>
      </w:r>
    </w:p>
    <w:p w:rsidR="00286A78" w:rsidRDefault="00286A78" w:rsidP="00286A78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ремонт покрівель, фасадів житлових будинкі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:rsidR="00286A78" w:rsidRDefault="00286A78" w:rsidP="00286A78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утримання, ремонт та реконструкція об’єкті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благоустрою громади;</w:t>
      </w:r>
    </w:p>
    <w:p w:rsidR="00286A78" w:rsidRDefault="00286A78" w:rsidP="00286A78">
      <w:pPr>
        <w:tabs>
          <w:tab w:val="left" w:pos="0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ремонт та реконструкція об’єктів шляхово-мостового господарства громади, прибудинкових територій та міжбудинкових (міжквартальних) проїздів тощо.</w:t>
      </w:r>
    </w:p>
    <w:p w:rsidR="00286A78" w:rsidRDefault="00286A78" w:rsidP="00286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hyperlink r:id="rId35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Виконання Програми дасть можливість:</w:t>
        </w:r>
      </w:hyperlink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забезпечити стале функціонування житлово-комунального господарства в ринкових умовах;</w:t>
      </w:r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</w:t>
      </w:r>
      <w:hyperlink r:id="rId36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 xml:space="preserve">зробити доступними та якісними послуги із тепло-водопостачання та водовідведення для населення і 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п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ідприємств, за умови їх своєчасної оплати;</w:t>
        </w:r>
      </w:hyperlink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</w:t>
      </w:r>
      <w:hyperlink r:id="rId37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створити сприятливі умови для залучення позабюджетних кошті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в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 xml:space="preserve"> у розвиток 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об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 xml:space="preserve">’єктів житлово-комунального господарства та ефективного </w:t>
        </w:r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lastRenderedPageBreak/>
          <w:t>механізму подальшого його реформування із залученням інвестицій, кредитів, коштів фізичних та юридичних осіб;</w:t>
        </w:r>
      </w:hyperlink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</w:t>
      </w:r>
      <w:hyperlink r:id="rId38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 xml:space="preserve">провести комплексну модернізацію і технічне переоснащення 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п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ідприємств житлово-комунального господарства, з метою зменшення ресурсоспоживання та дотримання екологічних нормативів і норм протипожежного захисту;</w:t>
        </w:r>
      </w:hyperlink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</w:t>
      </w:r>
      <w:hyperlink r:id="rId39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 xml:space="preserve">зменшити до 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р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івня експлуатаційної безпеки зношеність основних фондів у житлово-комунальній сфері та витрати і втрати під час виробництва (надання) житлово-комунальних послуг;</w:t>
        </w:r>
      </w:hyperlink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</w:t>
      </w:r>
      <w:hyperlink r:id="rId40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 xml:space="preserve">забезпечити сталу та ефективну роботу 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п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ідприємств житлово-комунального господарства, підвищити рівень безпеки системи життєзабезпечення та благоустрою громади;</w:t>
        </w:r>
      </w:hyperlink>
    </w:p>
    <w:p w:rsidR="00286A78" w:rsidRDefault="00286A78" w:rsidP="00286A78">
      <w:p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</w:t>
      </w:r>
      <w:hyperlink r:id="rId41" w:anchor="1040" w:tgtFrame="_top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 xml:space="preserve">обладнати багатоквартирні житлові будинки будинковими приладами </w:t>
        </w:r>
        <w:proofErr w:type="gramStart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обл</w:t>
        </w:r>
        <w:proofErr w:type="gramEnd"/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іку води та теплової енергії.</w:t>
        </w:r>
      </w:hyperlink>
    </w:p>
    <w:p w:rsidR="00286A78" w:rsidRDefault="00286A78" w:rsidP="00286A78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збереження покриття вулично-дорожньої мережі громади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ісля проведеного капітального ремонту або реконструкції;</w:t>
      </w:r>
    </w:p>
    <w:p w:rsidR="00286A78" w:rsidRDefault="00286A78" w:rsidP="00286A78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 покращення технічного стану автомобільних доріг, збільшення їх пропускної здатності, поліпшення екологічного стану громади;</w:t>
      </w:r>
    </w:p>
    <w:p w:rsidR="00286A78" w:rsidRDefault="00286A78" w:rsidP="00286A78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забезпечення належного утримання та раціонального використання </w:t>
      </w:r>
      <w:hyperlink r:id="rId42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територій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hyperlink r:id="rId43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будівель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hyperlink r:id="rId44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zh-CN"/>
          </w:rPr>
          <w:t>інженерних споруд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та об’єктів рекреаційного та іншого призначення;</w:t>
      </w:r>
    </w:p>
    <w:p w:rsidR="00286A78" w:rsidRDefault="00286A78" w:rsidP="00286A78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продовження термінів експлуатації складних споруд (мости, гідроспоруди, великі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пам’ятники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 заглиблені споруди, тощо).</w:t>
      </w:r>
    </w:p>
    <w:p w:rsidR="00286A78" w:rsidRDefault="00286A78" w:rsidP="00286A78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Очікувані результати:</w:t>
      </w:r>
    </w:p>
    <w:p w:rsidR="00286A78" w:rsidRDefault="00286A78" w:rsidP="00286A7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45" w:anchor="1040" w:tgtFrame="_top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зменшення, до </w:t>
        </w:r>
        <w:proofErr w:type="gramStart"/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</w:t>
        </w:r>
        <w:proofErr w:type="gramEnd"/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івня експлуатаційної безпеки, зношеності основних фондів у житлово-комунальній сфері та витрат і втрат під час виробництва (надання) житлово-комунальних послуг;</w:t>
        </w:r>
      </w:hyperlink>
      <w:bookmarkStart w:id="0" w:name="1406"/>
      <w:bookmarkStart w:id="1" w:name="1407"/>
      <w:bookmarkEnd w:id="0"/>
      <w:bookmarkEnd w:id="1"/>
    </w:p>
    <w:p w:rsidR="00286A78" w:rsidRDefault="00286A78" w:rsidP="00286A78">
      <w:pPr>
        <w:tabs>
          <w:tab w:val="left" w:pos="1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технічне переоснащення житлово-комунального господарства;</w:t>
      </w:r>
    </w:p>
    <w:p w:rsidR="00286A78" w:rsidRDefault="00286A78" w:rsidP="00286A78">
      <w:pPr>
        <w:tabs>
          <w:tab w:val="left" w:pos="238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покращення фізичного стану житлових будинків та прибудинкових територій шляхом проведення капітального ремонту житлового фонду, прибудинкових доріг житлових будинків,  міжквартальних проїзді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86A78" w:rsidRDefault="00286A78" w:rsidP="00286A78">
      <w:pPr>
        <w:tabs>
          <w:tab w:val="left" w:pos="23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влаштування нових сучасних дитячих та спортивних майданчикі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86A78" w:rsidRDefault="00286A78" w:rsidP="0028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проведення капітального, поточного ремонту системи освітлення прибудинкових територій входів до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ід’їздів, вуличного освітлення із застосуванням енергозберігаючих технологій;</w:t>
      </w:r>
    </w:p>
    <w:p w:rsidR="00286A78" w:rsidRDefault="00286A78" w:rsidP="00286A78">
      <w:pPr>
        <w:tabs>
          <w:tab w:val="left" w:pos="23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покращення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івня благоустрою, покращення естетичного вигляду території громади та прибудинкових територій;</w:t>
      </w:r>
    </w:p>
    <w:p w:rsidR="00286A78" w:rsidRDefault="00286A78" w:rsidP="00286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покращення якості життя мешканцям та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ід’єднання індивідуальних житлових будинків до централізованого водовідведення;</w:t>
      </w:r>
    </w:p>
    <w:p w:rsidR="00286A78" w:rsidRDefault="00286A78" w:rsidP="00286A78">
      <w:pPr>
        <w:spacing w:after="0" w:line="240" w:lineRule="auto"/>
        <w:ind w:hanging="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покращення стану навколишнього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середовища;</w:t>
      </w:r>
    </w:p>
    <w:p w:rsidR="00286A78" w:rsidRDefault="00286A78" w:rsidP="00286A78">
      <w:pPr>
        <w:spacing w:after="0" w:line="240" w:lineRule="auto"/>
        <w:ind w:hanging="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іквідація існуючих вигрібних ям;</w:t>
      </w:r>
    </w:p>
    <w:p w:rsidR="00286A78" w:rsidRDefault="00286A78" w:rsidP="00286A78">
      <w:pPr>
        <w:spacing w:after="0" w:line="240" w:lineRule="auto"/>
        <w:ind w:hanging="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ідвищення в цілому ефективності функціонування системи каналізаційних  мереж комунального підприємства «Рахівтепло».</w:t>
      </w:r>
    </w:p>
    <w:p w:rsidR="00286A78" w:rsidRDefault="00286A78" w:rsidP="00286A78">
      <w:p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упорядкування зелених насаджень, улаштування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ішохідних доріжок, відновлення освітлення, лавок та ін.;</w:t>
      </w:r>
    </w:p>
    <w:p w:rsidR="00286A78" w:rsidRDefault="00286A78" w:rsidP="0028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влаштування  контейнерних майданчиків для запровадження  роздільного збору ТПВ;</w:t>
      </w:r>
    </w:p>
    <w:p w:rsidR="00286A78" w:rsidRDefault="00286A78" w:rsidP="00286A78">
      <w:pPr>
        <w:tabs>
          <w:tab w:val="left" w:pos="23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проведення капітального ремонту тротуарів фігурними елементами мощення міста загальною;</w:t>
      </w:r>
    </w:p>
    <w:p w:rsidR="00286A78" w:rsidRDefault="00286A78" w:rsidP="00286A78">
      <w:pPr>
        <w:tabs>
          <w:tab w:val="left" w:pos="23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ремонт об’єктів шляхово-мостового господарства громади;</w:t>
      </w:r>
    </w:p>
    <w:p w:rsidR="00286A78" w:rsidRDefault="00286A78" w:rsidP="0028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проведення ремонту вуличного освітлення із застосуванням енергозберігаючих технологій;</w:t>
      </w:r>
    </w:p>
    <w:p w:rsidR="00286A78" w:rsidRDefault="00286A78" w:rsidP="0028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та ін.</w:t>
      </w:r>
    </w:p>
    <w:p w:rsidR="00286A78" w:rsidRDefault="00286A78" w:rsidP="00286A78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286A78">
          <w:pgSz w:w="11906" w:h="16838"/>
          <w:pgMar w:top="1248" w:right="851" w:bottom="568" w:left="1701" w:header="284" w:footer="850" w:gutter="0"/>
          <w:cols w:space="720"/>
        </w:sectPr>
      </w:pPr>
    </w:p>
    <w:p w:rsidR="00286A78" w:rsidRDefault="00286A78" w:rsidP="00286A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286A78" w:rsidRDefault="00286A78" w:rsidP="00286A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6. Перелік завдань і заходів   програми </w:t>
      </w:r>
    </w:p>
    <w:p w:rsidR="00286A78" w:rsidRDefault="00286A78" w:rsidP="00286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tbl>
      <w:tblPr>
        <w:tblW w:w="5150" w:type="pct"/>
        <w:tblCellMar>
          <w:left w:w="0" w:type="dxa"/>
          <w:right w:w="0" w:type="dxa"/>
        </w:tblCellMar>
        <w:tblLook w:val="04A0"/>
      </w:tblPr>
      <w:tblGrid>
        <w:gridCol w:w="1054"/>
        <w:gridCol w:w="1664"/>
        <w:gridCol w:w="3263"/>
        <w:gridCol w:w="910"/>
        <w:gridCol w:w="2085"/>
        <w:gridCol w:w="1243"/>
        <w:gridCol w:w="1293"/>
        <w:gridCol w:w="3213"/>
      </w:tblGrid>
      <w:tr w:rsidR="00286A78" w:rsidTr="00ED2070">
        <w:trPr>
          <w:cantSplit/>
          <w:trHeight w:val="2073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№</w:t>
            </w:r>
          </w:p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Назва заходу</w:t>
            </w:r>
          </w:p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Перелі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заходів Програми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Термін</w:t>
            </w:r>
          </w:p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виконання заходу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Відповідальні</w:t>
            </w:r>
          </w:p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за виконання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Джерела фінансування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Орієнтовні обсяги фінансування</w:t>
            </w:r>
          </w:p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тис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рн.</w:t>
            </w:r>
          </w:p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286A78" w:rsidRDefault="00286A78" w:rsidP="00ED20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86A78" w:rsidRDefault="00286A78" w:rsidP="00ED2070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Очікуваний</w:t>
            </w:r>
          </w:p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Результат</w:t>
            </w:r>
          </w:p>
        </w:tc>
      </w:tr>
      <w:tr w:rsidR="00286A78" w:rsidTr="00ED2070">
        <w:trPr>
          <w:trHeight w:val="229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8</w:t>
            </w:r>
          </w:p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9</w:t>
            </w:r>
          </w:p>
        </w:tc>
      </w:tr>
      <w:tr w:rsidR="00286A78" w:rsidTr="00ED2070">
        <w:trPr>
          <w:trHeight w:val="354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Житлове господарство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Капітальний ремонт, реконструкція, модернізація обʼєкті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та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мереж водопровідно – каналізаційного господарства міста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Рахівська міська рада</w:t>
            </w:r>
          </w:p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КП «Рахівтепло»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Державний бюджет,</w:t>
            </w:r>
          </w:p>
          <w:p w:rsidR="00286A78" w:rsidRDefault="00286A78" w:rsidP="00ED2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обласний бюджет,</w:t>
            </w:r>
          </w:p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бюджет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іста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47000,00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A78" w:rsidRDefault="00286A78" w:rsidP="00ED207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Поліпшення стану, а також утримання об’єктів водопровідно-каналізаційного господарства міста в належному та безпечному стані</w:t>
            </w:r>
          </w:p>
        </w:tc>
      </w:tr>
      <w:tr w:rsidR="00286A78" w:rsidTr="00ED2070">
        <w:trPr>
          <w:trHeight w:val="354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/>
              <w:rPr>
                <w:lang w:eastAsia="en-US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Виготовлення проектно-кошторисної документації на будівництво, реконструкцію, реставрацію, капітального ремонту, модернізації обʼєктівводопровідно – каналізаційного господарства громади та виконання супровідних робіт, які відповідно до державних будівельних норм є складовою частиною загальної вартості зазначених робі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експертиза кошторисної частини проектів будівництва, реконструкції, реставрації,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капітального ремонту модернізація обʼєктівводопровідно – каналізаційного господарства громади, технічний нагляд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об’єктом будівництва, тощо)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Рахівська міська рада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100,00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A78" w:rsidRDefault="00286A78" w:rsidP="00ED207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Поліпшення стану, а також утримання об’єктів водопровідно-каналізаційного господарства міста в належному та безпечному стан</w:t>
            </w:r>
          </w:p>
        </w:tc>
      </w:tr>
      <w:tr w:rsidR="00286A78" w:rsidTr="00ED2070">
        <w:trPr>
          <w:trHeight w:val="354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/>
              <w:rPr>
                <w:lang w:eastAsia="en-US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Будівництво, реконструкція, модернізація, капітальні та поточні ремонти та інші види робіт на інших об’єктах комунальної власності громади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Рахівська міська рада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Державний бюджет,</w:t>
            </w:r>
          </w:p>
          <w:p w:rsidR="00286A78" w:rsidRDefault="00286A78" w:rsidP="00ED2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обласний бюджет,</w:t>
            </w:r>
          </w:p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бюджет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іста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17700,00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A78" w:rsidRDefault="00286A78" w:rsidP="00ED207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Поліпшення стану, а також утримання об’єктів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належному та безпечному стан</w:t>
            </w:r>
          </w:p>
        </w:tc>
      </w:tr>
      <w:tr w:rsidR="00286A78" w:rsidTr="00ED2070">
        <w:trPr>
          <w:trHeight w:val="1815"/>
        </w:trPr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color w:val="000000" w:themeColor="text1"/>
                <w:lang w:eastAsia="en-US"/>
              </w:rPr>
            </w:pPr>
            <w:r>
              <w:rPr>
                <w:rStyle w:val="FontStyle12"/>
                <w:color w:val="000000" w:themeColor="text1"/>
              </w:rPr>
              <w:t xml:space="preserve">Оновлення </w:t>
            </w:r>
            <w:proofErr w:type="gramStart"/>
            <w:r>
              <w:rPr>
                <w:rStyle w:val="FontStyle12"/>
                <w:color w:val="000000" w:themeColor="text1"/>
              </w:rPr>
              <w:t>автотранспорт-но</w:t>
            </w:r>
            <w:proofErr w:type="gramEnd"/>
            <w:r>
              <w:rPr>
                <w:rStyle w:val="FontStyle12"/>
                <w:color w:val="000000" w:themeColor="text1"/>
              </w:rPr>
              <w:t>ї техніки, обладнання, електроінстру-менту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Style w:val="FontStyle12"/>
                <w:color w:val="000000" w:themeColor="text1"/>
              </w:rPr>
              <w:t>Придбання смі</w:t>
            </w:r>
            <w:proofErr w:type="gramStart"/>
            <w:r>
              <w:rPr>
                <w:rStyle w:val="FontStyle12"/>
                <w:color w:val="000000" w:themeColor="text1"/>
              </w:rPr>
              <w:t>тт</w:t>
            </w:r>
            <w:proofErr w:type="gramEnd"/>
            <w:r>
              <w:rPr>
                <w:rStyle w:val="FontStyle12"/>
                <w:color w:val="000000" w:themeColor="text1"/>
              </w:rPr>
              <w:t>євозів бокового завантаження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МКП «Рахівкомунсервіс»</w:t>
            </w:r>
          </w:p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«КП «Рахівтепло»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3000,00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86A78" w:rsidRDefault="00286A78" w:rsidP="00ED2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color w:val="000000" w:themeColor="text1"/>
              </w:rPr>
            </w:pPr>
            <w:proofErr w:type="gramStart"/>
            <w:r>
              <w:rPr>
                <w:rStyle w:val="FontStyle12"/>
                <w:color w:val="000000" w:themeColor="text1"/>
              </w:rPr>
              <w:t>П</w:t>
            </w:r>
            <w:proofErr w:type="gramEnd"/>
            <w:r>
              <w:rPr>
                <w:rStyle w:val="FontStyle12"/>
                <w:color w:val="000000" w:themeColor="text1"/>
              </w:rPr>
              <w:t>ідвищення якості надання послуг ,</w:t>
            </w:r>
          </w:p>
          <w:p w:rsidR="00286A78" w:rsidRDefault="00286A78" w:rsidP="00ED2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color w:val="000000" w:themeColor="text1"/>
                <w:lang w:eastAsia="en-US"/>
              </w:rPr>
            </w:pPr>
            <w:r>
              <w:rPr>
                <w:rStyle w:val="FontStyle12"/>
                <w:color w:val="000000" w:themeColor="text1"/>
              </w:rPr>
              <w:t>зменшення витрат на ПММ, покраща-ння матеріально-технічної бази</w:t>
            </w:r>
          </w:p>
        </w:tc>
      </w:tr>
      <w:tr w:rsidR="00286A78" w:rsidTr="00ED2070">
        <w:trPr>
          <w:trHeight w:val="2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rPr>
                <w:rStyle w:val="FontStyle12"/>
                <w:color w:val="000000" w:themeColor="text1"/>
                <w:lang w:eastAsia="en-US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rPr>
                <w:rStyle w:val="FontStyle12"/>
                <w:color w:val="000000" w:themeColor="text1"/>
                <w:lang w:eastAsia="en-US"/>
              </w:rPr>
            </w:pPr>
            <w:r>
              <w:rPr>
                <w:rStyle w:val="FontStyle12"/>
                <w:color w:val="000000" w:themeColor="text1"/>
              </w:rPr>
              <w:t xml:space="preserve"> Придбання асенізаційної машини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«КП «Рахівтепло»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3000,00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86A78" w:rsidRDefault="00286A78" w:rsidP="00ED2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color w:val="000000" w:themeColor="text1"/>
              </w:rPr>
            </w:pPr>
            <w:proofErr w:type="gramStart"/>
            <w:r>
              <w:rPr>
                <w:rStyle w:val="FontStyle12"/>
                <w:color w:val="000000" w:themeColor="text1"/>
              </w:rPr>
              <w:t>П</w:t>
            </w:r>
            <w:proofErr w:type="gramEnd"/>
            <w:r>
              <w:rPr>
                <w:rStyle w:val="FontStyle12"/>
                <w:color w:val="000000" w:themeColor="text1"/>
              </w:rPr>
              <w:t>ідвищення якості надання послуг ,</w:t>
            </w:r>
          </w:p>
          <w:p w:rsidR="00286A78" w:rsidRDefault="00286A78" w:rsidP="00ED2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color w:val="000000" w:themeColor="text1"/>
                <w:lang w:eastAsia="en-US"/>
              </w:rPr>
            </w:pPr>
            <w:r>
              <w:rPr>
                <w:rStyle w:val="FontStyle12"/>
                <w:color w:val="000000" w:themeColor="text1"/>
              </w:rPr>
              <w:t>зменшення витрат на ПММ, покраща-ння матеріально-технічної бази</w:t>
            </w:r>
          </w:p>
        </w:tc>
      </w:tr>
      <w:tr w:rsidR="00286A78" w:rsidTr="00ED2070">
        <w:trPr>
          <w:trHeight w:val="1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rPr>
                <w:rStyle w:val="FontStyle12"/>
                <w:color w:val="000000" w:themeColor="text1"/>
                <w:lang w:eastAsia="en-US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rPr>
                <w:rStyle w:val="FontStyle12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Придбання автовишки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МКП «Рахівкомунсервіс»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3000,00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A78" w:rsidRDefault="00286A78" w:rsidP="00ED2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color w:val="000000" w:themeColor="text1"/>
              </w:rPr>
            </w:pPr>
            <w:proofErr w:type="gramStart"/>
            <w:r>
              <w:rPr>
                <w:rStyle w:val="FontStyle12"/>
                <w:color w:val="000000" w:themeColor="text1"/>
              </w:rPr>
              <w:t>П</w:t>
            </w:r>
            <w:proofErr w:type="gramEnd"/>
            <w:r>
              <w:rPr>
                <w:rStyle w:val="FontStyle12"/>
                <w:color w:val="000000" w:themeColor="text1"/>
              </w:rPr>
              <w:t>ідвищення якості надання послуг ,</w:t>
            </w:r>
          </w:p>
          <w:p w:rsidR="00286A78" w:rsidRDefault="00286A78" w:rsidP="00ED2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color w:val="000000" w:themeColor="text1"/>
                <w:lang w:eastAsia="en-US"/>
              </w:rPr>
            </w:pPr>
            <w:r>
              <w:rPr>
                <w:rStyle w:val="FontStyle12"/>
                <w:color w:val="000000" w:themeColor="text1"/>
              </w:rPr>
              <w:t>зменшення витрат на ПММ, покраща-ння матеріально-технічної бази</w:t>
            </w:r>
          </w:p>
        </w:tc>
      </w:tr>
      <w:tr w:rsidR="00286A78" w:rsidTr="00ED2070">
        <w:trPr>
          <w:trHeight w:val="183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Створення системи ефективного управління житлом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Створення об’єднань співвласників багатоквартирних житлових будинків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Рахівська  міська рада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/>
              <w:rPr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потребує фінансування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A78" w:rsidRDefault="00286A78" w:rsidP="00ED20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Поліпшення якості надання послуг, самостійність в управлінні будинками</w:t>
            </w:r>
          </w:p>
        </w:tc>
      </w:tr>
      <w:tr w:rsidR="00286A78" w:rsidTr="00ED2070">
        <w:trPr>
          <w:trHeight w:val="271"/>
        </w:trPr>
        <w:tc>
          <w:tcPr>
            <w:tcW w:w="358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/>
              <w:rPr>
                <w:lang w:eastAsia="en-US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pacing w:after="0"/>
              <w:rPr>
                <w:lang w:eastAsia="en-US"/>
              </w:rPr>
            </w:pPr>
          </w:p>
        </w:tc>
      </w:tr>
      <w:tr w:rsidR="00286A78" w:rsidTr="00ED2070">
        <w:trPr>
          <w:cantSplit/>
          <w:trHeight w:val="1104"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uppressAutoHyphens/>
              <w:snapToGrid w:val="0"/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Фінансова допомога комунальним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ідприємствам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-Фінансова допомога на виплату заробітної плати та обов’язкові нарахування, сплата податків та зборів, державного мита та інших видів платежів до бюджетів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ідповідно до законодавства, погашення податкового боргу з ПДВ, сплата пені, штрафних санкцій, тощо.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МКП «Рахівкомунсервіс»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10300,00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Покращення фінансового стану   МКП «Рахівкомунсерві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286A78" w:rsidTr="00ED2070">
        <w:trPr>
          <w:cantSplit/>
          <w:trHeight w:val="16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78" w:rsidRDefault="00286A78" w:rsidP="00ED20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-Фінансова допомога на придбання паливно-мастильних матеріалів, запасних частин,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ідсипаючи матеріалів для роботи в осінньо-зимовий період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МКП «Рахівкомунсервіс»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200,00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86A78" w:rsidRDefault="00286A78" w:rsidP="00ED20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Забезпечення безперебійної роботи техніки в осінньо-зимовий період</w:t>
            </w:r>
          </w:p>
        </w:tc>
      </w:tr>
      <w:tr w:rsidR="00286A78" w:rsidTr="00ED2070">
        <w:trPr>
          <w:cantSplit/>
          <w:trHeight w:val="1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-Фінансова допомога на виплату заробітної плати та обов’язкові нарахування та</w:t>
            </w:r>
          </w:p>
          <w:p w:rsidR="00286A78" w:rsidRDefault="00286A78" w:rsidP="00ED20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оплата енергоносії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</w:t>
            </w:r>
            <w:proofErr w:type="gramEnd"/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napToGrid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КП «Рахівтепло»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3000,00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Покращення фінансового стану КП «Рахівтепло»</w:t>
            </w:r>
          </w:p>
        </w:tc>
      </w:tr>
      <w:tr w:rsidR="00286A78" w:rsidTr="00ED2070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-Внески в статутний фонд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КП «Рахівтепло»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3000,00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Збільшення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статутного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фонду КП «Рахівтепло»</w:t>
            </w:r>
          </w:p>
        </w:tc>
      </w:tr>
      <w:tr w:rsidR="00286A78" w:rsidTr="00ED2070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-Внески в статутний фонд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МКП «Рахівкомунсервіс»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Міський бюджет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3000,00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Збільшення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статутного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фонду МКП «Рахівкомунсервіс»</w:t>
            </w:r>
          </w:p>
        </w:tc>
      </w:tr>
      <w:tr w:rsidR="00286A78" w:rsidTr="00ED2070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6A78" w:rsidRDefault="00286A78" w:rsidP="00ED20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6A78" w:rsidRDefault="00286A78" w:rsidP="00ED20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6A78" w:rsidRDefault="00286A78" w:rsidP="00ED20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ВСЬОГО: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pacing w:after="0"/>
              <w:rPr>
                <w:lang w:eastAsia="en-US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6A78" w:rsidRDefault="00286A78" w:rsidP="00ED2070">
            <w:pPr>
              <w:spacing w:after="0"/>
              <w:rPr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6A78" w:rsidRDefault="00286A78" w:rsidP="00ED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93300,00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78" w:rsidRDefault="00286A78" w:rsidP="00ED2070">
            <w:pPr>
              <w:spacing w:after="0"/>
              <w:rPr>
                <w:lang w:eastAsia="en-US"/>
              </w:rPr>
            </w:pPr>
          </w:p>
        </w:tc>
      </w:tr>
    </w:tbl>
    <w:p w:rsidR="00286A78" w:rsidRDefault="00286A78" w:rsidP="00286A78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86A78" w:rsidRDefault="00286A78" w:rsidP="00286A78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86A78" w:rsidRDefault="00286A78" w:rsidP="00286A78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86A78" w:rsidRDefault="00286A78" w:rsidP="00286A7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  <w:sectPr w:rsidR="00286A78">
          <w:pgSz w:w="16838" w:h="11906" w:orient="landscape"/>
          <w:pgMar w:top="1702" w:right="851" w:bottom="1134" w:left="1701" w:header="709" w:footer="709" w:gutter="0"/>
          <w:cols w:space="720"/>
        </w:sectPr>
      </w:pPr>
    </w:p>
    <w:p w:rsidR="00286A78" w:rsidRDefault="00286A78" w:rsidP="00286A78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286A78" w:rsidRDefault="00286A78" w:rsidP="00286A7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7. Координація та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ходом виконання Програми</w:t>
      </w:r>
    </w:p>
    <w:p w:rsidR="00286A78" w:rsidRDefault="00286A78" w:rsidP="00286A7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86A78" w:rsidRDefault="00286A78" w:rsidP="0028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Координація діяльності, спрямованої на виконання заходів Програми здійснюється виконавчим комітетом міської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ради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6A78" w:rsidRDefault="00286A78" w:rsidP="0028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Основними функціями управління житлово-комунального господарства, благоустрою та екології в частині виконання заходів Програми та контролю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є:</w:t>
      </w:r>
      <w:proofErr w:type="gramEnd"/>
    </w:p>
    <w:p w:rsidR="00286A78" w:rsidRDefault="00286A78" w:rsidP="0028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 проводити оплату заходів Програми, як головний розпорядник кошті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86A78" w:rsidRDefault="00286A78" w:rsidP="00286A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 координація виконання заходів Програми;</w:t>
      </w:r>
    </w:p>
    <w:p w:rsidR="00286A78" w:rsidRDefault="00286A78" w:rsidP="00286A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організація моніторингу реалізації заходів Програми;</w:t>
      </w:r>
    </w:p>
    <w:p w:rsidR="00286A78" w:rsidRDefault="00286A78" w:rsidP="00286A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аналіз виконання програмних заході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86A78" w:rsidRDefault="00286A78" w:rsidP="00286A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 разі необхідності,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ідготовка пропозицій стосовно внесення змін і доповнень до Програми;</w:t>
      </w:r>
    </w:p>
    <w:p w:rsidR="00286A78" w:rsidRDefault="00286A78" w:rsidP="00286A78">
      <w:pPr>
        <w:spacing w:after="0" w:line="240" w:lineRule="auto"/>
        <w:ind w:firstLine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результатами аналізу виконання програмних заходів з урахуванням зміни фінансово-економічних показників, що можуть мати місце в ході реалізації Програми,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допускається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коригування заходів програми. Впродовж терміну виконання програми можуть вноситися зміни і доповнення з метою виконання основних заході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86A78" w:rsidRDefault="00286A78" w:rsidP="00286A78">
      <w:pPr>
        <w:autoSpaceDE w:val="0"/>
        <w:autoSpaceDN w:val="0"/>
        <w:adjustRightInd w:val="0"/>
        <w:spacing w:after="0" w:line="240" w:lineRule="auto"/>
        <w:ind w:firstLine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віт 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ви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Пр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 в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но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на 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зг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 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сь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 </w:t>
      </w:r>
      <w:proofErr w:type="gramStart"/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ди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закінченні дії програми.</w:t>
      </w:r>
    </w:p>
    <w:p w:rsidR="00286A78" w:rsidRDefault="00286A78" w:rsidP="00286A78">
      <w:pPr>
        <w:autoSpaceDE w:val="0"/>
        <w:autoSpaceDN w:val="0"/>
        <w:adjustRightInd w:val="0"/>
        <w:spacing w:after="0" w:line="240" w:lineRule="auto"/>
        <w:ind w:firstLine="4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он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 за викор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к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штів,  с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забез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еч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ви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П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і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єт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ся 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дку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встан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нод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авст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ї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6A78" w:rsidRDefault="00286A78" w:rsidP="0028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A78" w:rsidRDefault="00286A78" w:rsidP="0028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A78" w:rsidRDefault="00286A78" w:rsidP="00286A7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A78" w:rsidRDefault="00286A78" w:rsidP="00286A7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В.п.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іського голови,</w:t>
      </w:r>
    </w:p>
    <w:p w:rsidR="00286A78" w:rsidRDefault="00286A78" w:rsidP="00286A7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секретар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ради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 виконкому                                                   Євген МОЛНАР</w:t>
      </w:r>
    </w:p>
    <w:p w:rsidR="00286A78" w:rsidRDefault="00286A78" w:rsidP="00286A7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286A78" w:rsidRDefault="00286A78" w:rsidP="00286A7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86A78" w:rsidRDefault="00286A78" w:rsidP="00286A7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:rsidR="00D6520D" w:rsidRDefault="00D6520D"/>
    <w:sectPr w:rsidR="00D6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687500A"/>
    <w:multiLevelType w:val="hybridMultilevel"/>
    <w:tmpl w:val="A78647AA"/>
    <w:lvl w:ilvl="0" w:tplc="4DD66730">
      <w:numFmt w:val="bullet"/>
      <w:lvlText w:val="-"/>
      <w:lvlJc w:val="left"/>
      <w:pPr>
        <w:ind w:left="19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91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286A78"/>
    <w:rsid w:val="00286A78"/>
    <w:rsid w:val="00D6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6A78"/>
    <w:rPr>
      <w:color w:val="0000FF"/>
      <w:u w:val="single"/>
    </w:rPr>
  </w:style>
  <w:style w:type="character" w:customStyle="1" w:styleId="FontStyle12">
    <w:name w:val="Font Style12"/>
    <w:rsid w:val="00286A78"/>
    <w:rPr>
      <w:rFonts w:ascii="Times New Roman" w:hAnsi="Times New Roman" w:cs="Times New Roman" w:hint="default"/>
      <w:spacing w:val="-1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ed_2009_06_11/an/1040/T091511.html" TargetMode="External"/><Relationship Id="rId13" Type="http://schemas.openxmlformats.org/officeDocument/2006/relationships/hyperlink" Target="http://search.ligazakon.ua/l_doc2.nsf/link1/ed_2009_06_11/an/1040/T091511.html" TargetMode="External"/><Relationship Id="rId18" Type="http://schemas.openxmlformats.org/officeDocument/2006/relationships/hyperlink" Target="http://search.ligazakon.ua/l_doc2.nsf/link1/ed_2009_06_11/an/1040/T091511.html" TargetMode="External"/><Relationship Id="rId26" Type="http://schemas.openxmlformats.org/officeDocument/2006/relationships/hyperlink" Target="http://search.ligazakon.ua/l_doc2.nsf/link1/ed_2009_06_11/an/1040/T091511.html" TargetMode="External"/><Relationship Id="rId39" Type="http://schemas.openxmlformats.org/officeDocument/2006/relationships/hyperlink" Target="http://search.ligazakon.ua/l_doc2.nsf/link1/ed_2009_06_11/an/1040/T09151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earch.ligazakon.ua/l_doc2.nsf/link1/ed_2009_06_11/an/1040/T091511.html" TargetMode="External"/><Relationship Id="rId34" Type="http://schemas.openxmlformats.org/officeDocument/2006/relationships/hyperlink" Target="http://search.ligazakon.ua/l_doc2.nsf/link1/ed_2009_06_11/an/1040/T091511.html" TargetMode="External"/><Relationship Id="rId42" Type="http://schemas.openxmlformats.org/officeDocument/2006/relationships/hyperlink" Target="http://uk.wikipedia.org/wiki/&#1058;&#1077;&#1088;&#1080;&#1090;&#1086;&#1088;&#1110;&#1103;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search.ligazakon.ua/l_doc2.nsf/link1/ed_2009_06_11/an/1040/T091511.html" TargetMode="External"/><Relationship Id="rId12" Type="http://schemas.openxmlformats.org/officeDocument/2006/relationships/hyperlink" Target="http://search.ligazakon.ua/l_doc2.nsf/link1/ed_2009_06_11/an/1040/T091511.html" TargetMode="External"/><Relationship Id="rId17" Type="http://schemas.openxmlformats.org/officeDocument/2006/relationships/hyperlink" Target="http://search.ligazakon.ua/l_doc2.nsf/link1/ed_2009_06_11/an/1040/T091511.html" TargetMode="External"/><Relationship Id="rId25" Type="http://schemas.openxmlformats.org/officeDocument/2006/relationships/hyperlink" Target="http://search.ligazakon.ua/l_doc2.nsf/link1/ed_2009_06_11/an/1040/T091511.html" TargetMode="External"/><Relationship Id="rId33" Type="http://schemas.openxmlformats.org/officeDocument/2006/relationships/hyperlink" Target="http://search.ligazakon.ua/l_doc2.nsf/link1/ed_2009_06_11/an/1040/T091511.html" TargetMode="External"/><Relationship Id="rId38" Type="http://schemas.openxmlformats.org/officeDocument/2006/relationships/hyperlink" Target="http://search.ligazakon.ua/l_doc2.nsf/link1/ed_2009_06_11/an/1040/T091511.html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earch.ligazakon.ua/l_doc2.nsf/link1/ed_2009_06_11/an/1040/T091511.html" TargetMode="External"/><Relationship Id="rId20" Type="http://schemas.openxmlformats.org/officeDocument/2006/relationships/hyperlink" Target="http://search.ligazakon.ua/l_doc2.nsf/link1/ed_2009_06_11/an/1040/T091511.html" TargetMode="External"/><Relationship Id="rId29" Type="http://schemas.openxmlformats.org/officeDocument/2006/relationships/hyperlink" Target="http://search.ligazakon.ua/l_doc2.nsf/link1/ed_2009_06_11/an/1040/T091511.html" TargetMode="External"/><Relationship Id="rId41" Type="http://schemas.openxmlformats.org/officeDocument/2006/relationships/hyperlink" Target="http://search.ligazakon.ua/l_doc2.nsf/link1/ed_2009_06_11/an/1040/T09151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ed_2009_06_11/an/1040/T091511.html" TargetMode="External"/><Relationship Id="rId11" Type="http://schemas.openxmlformats.org/officeDocument/2006/relationships/hyperlink" Target="http://search.ligazakon.ua/l_doc2.nsf/link1/ed_2009_06_11/an/1040/T091511.html" TargetMode="External"/><Relationship Id="rId24" Type="http://schemas.openxmlformats.org/officeDocument/2006/relationships/hyperlink" Target="http://search.ligazakon.ua/l_doc2.nsf/link1/ed_2009_06_11/an/1040/T091511.html" TargetMode="External"/><Relationship Id="rId32" Type="http://schemas.openxmlformats.org/officeDocument/2006/relationships/hyperlink" Target="http://search.ligazakon.ua/l_doc2.nsf/link1/ed_2009_06_11/an/1040/T091511.html" TargetMode="External"/><Relationship Id="rId37" Type="http://schemas.openxmlformats.org/officeDocument/2006/relationships/hyperlink" Target="http://search.ligazakon.ua/l_doc2.nsf/link1/ed_2009_06_11/an/1040/T091511.html" TargetMode="External"/><Relationship Id="rId40" Type="http://schemas.openxmlformats.org/officeDocument/2006/relationships/hyperlink" Target="http://search.ligazakon.ua/l_doc2.nsf/link1/ed_2009_06_11/an/1040/T091511.html" TargetMode="External"/><Relationship Id="rId45" Type="http://schemas.openxmlformats.org/officeDocument/2006/relationships/hyperlink" Target="http://search.ligazakon.ua/l_doc2.nsf/link1/ed_2009_06_11/an/1040/T091511.html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search.ligazakon.ua/l_doc2.nsf/link1/ed_2009_06_11/an/1040/T091511.html" TargetMode="External"/><Relationship Id="rId23" Type="http://schemas.openxmlformats.org/officeDocument/2006/relationships/hyperlink" Target="http://search.ligazakon.ua/l_doc2.nsf/link1/ed_2009_06_11/an/1040/T091511.html" TargetMode="External"/><Relationship Id="rId28" Type="http://schemas.openxmlformats.org/officeDocument/2006/relationships/hyperlink" Target="http://search.ligazakon.ua/l_doc2.nsf/link1/ed_2009_06_11/an/1040/T091511.html" TargetMode="External"/><Relationship Id="rId36" Type="http://schemas.openxmlformats.org/officeDocument/2006/relationships/hyperlink" Target="http://search.ligazakon.ua/l_doc2.nsf/link1/ed_2009_06_11/an/1040/T091511.html" TargetMode="External"/><Relationship Id="rId10" Type="http://schemas.openxmlformats.org/officeDocument/2006/relationships/hyperlink" Target="http://search.ligazakon.ua/l_doc2.nsf/link1/ed_2009_06_11/an/1040/T091511.html" TargetMode="External"/><Relationship Id="rId19" Type="http://schemas.openxmlformats.org/officeDocument/2006/relationships/hyperlink" Target="http://search.ligazakon.ua/l_doc2.nsf/link1/ed_2009_06_11/an/1040/T091511.html" TargetMode="External"/><Relationship Id="rId31" Type="http://schemas.openxmlformats.org/officeDocument/2006/relationships/hyperlink" Target="http://search.ligazakon.ua/l_doc2.nsf/link1/ed_2009_06_11/an/1040/T091511.html" TargetMode="External"/><Relationship Id="rId44" Type="http://schemas.openxmlformats.org/officeDocument/2006/relationships/hyperlink" Target="http://uk.wikipedia.org/w/index.php?title=&#1030;&#1085;&#1078;&#1077;&#1085;&#1077;&#1088;&#1085;&#1110;_&#1089;&#1087;&#1086;&#1088;&#1091;&#1076;&#1080;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ed_2009_06_11/an/1040/T091511.html" TargetMode="External"/><Relationship Id="rId14" Type="http://schemas.openxmlformats.org/officeDocument/2006/relationships/hyperlink" Target="http://search.ligazakon.ua/l_doc2.nsf/link1/ed_2009_06_11/an/1040/T091511.html" TargetMode="External"/><Relationship Id="rId22" Type="http://schemas.openxmlformats.org/officeDocument/2006/relationships/hyperlink" Target="http://search.ligazakon.ua/l_doc2.nsf/link1/ed_2009_06_11/an/1040/T091511.html" TargetMode="External"/><Relationship Id="rId27" Type="http://schemas.openxmlformats.org/officeDocument/2006/relationships/hyperlink" Target="http://search.ligazakon.ua/l_doc2.nsf/link1/ed_2009_06_11/an/1040/T091511.html" TargetMode="External"/><Relationship Id="rId30" Type="http://schemas.openxmlformats.org/officeDocument/2006/relationships/hyperlink" Target="http://search.ligazakon.ua/l_doc2.nsf/link1/ed_2009_06_11/an/1040/T091511.html" TargetMode="External"/><Relationship Id="rId35" Type="http://schemas.openxmlformats.org/officeDocument/2006/relationships/hyperlink" Target="http://search.ligazakon.ua/l_doc2.nsf/link1/ed_2009_06_11/an/1040/T091511.html" TargetMode="External"/><Relationship Id="rId43" Type="http://schemas.openxmlformats.org/officeDocument/2006/relationships/hyperlink" Target="http://uk.wikipedia.org/wiki/&#1041;&#1091;&#1076;&#1110;&#1074;&#1083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4804</Words>
  <Characters>27386</Characters>
  <Application>Microsoft Office Word</Application>
  <DocSecurity>0</DocSecurity>
  <Lines>228</Lines>
  <Paragraphs>64</Paragraphs>
  <ScaleCrop>false</ScaleCrop>
  <Company>Reanimator Extreme Edition</Company>
  <LinksUpToDate>false</LinksUpToDate>
  <CharactersWithSpaces>32126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2023-10-24T11:48:00Z</dcterms:created>
  <dcterms:modified xsi:type="dcterms:W3CDTF">2023-10-24T11:48:00Z</dcterms:modified>
</cp:coreProperties>
</file>