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C94" w:rsidRPr="00D77928" w:rsidRDefault="00152C94" w:rsidP="00152C94">
      <w:pPr>
        <w:jc w:val="right"/>
        <w:rPr>
          <w:rFonts w:eastAsia="Calibri"/>
          <w:color w:val="000000" w:themeColor="text1"/>
          <w:sz w:val="28"/>
          <w:szCs w:val="28"/>
        </w:rPr>
      </w:pPr>
      <w:r w:rsidRPr="00D77928">
        <w:rPr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F2F5C3E" wp14:editId="76F26C8B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C94" w:rsidRPr="00D77928" w:rsidRDefault="00152C94" w:rsidP="00152C94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br w:type="textWrapping" w:clear="all"/>
        <w:t>У К Р А Ї Н А</w:t>
      </w:r>
    </w:p>
    <w:p w:rsidR="00152C94" w:rsidRPr="00D77928" w:rsidRDefault="00152C94" w:rsidP="00152C94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152C94" w:rsidRPr="00D77928" w:rsidRDefault="00152C94" w:rsidP="00152C94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152C94" w:rsidRPr="00D77928" w:rsidRDefault="00152C94" w:rsidP="00152C94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152C94" w:rsidRPr="00D77928" w:rsidRDefault="00152C94" w:rsidP="00152C94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77928">
        <w:rPr>
          <w:rFonts w:eastAsia="Calibri"/>
          <w:b/>
          <w:color w:val="000000" w:themeColor="text1"/>
          <w:sz w:val="28"/>
          <w:szCs w:val="28"/>
        </w:rPr>
        <w:t>32 сесія восьмого скликання</w:t>
      </w:r>
    </w:p>
    <w:p w:rsidR="00152C94" w:rsidRPr="00D77928" w:rsidRDefault="00152C94" w:rsidP="00152C94">
      <w:pPr>
        <w:rPr>
          <w:rFonts w:eastAsia="Calibri"/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D77928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D77928"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152C94" w:rsidRPr="00D77928" w:rsidRDefault="00152C94" w:rsidP="00152C94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від 09 червня 2023 року  </w:t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  <w:t>№515</w:t>
      </w:r>
    </w:p>
    <w:p w:rsidR="00152C94" w:rsidRPr="00D77928" w:rsidRDefault="00152C94" w:rsidP="00152C94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м. Рахів</w:t>
      </w:r>
    </w:p>
    <w:p w:rsidR="00152C94" w:rsidRPr="00D77928" w:rsidRDefault="00152C94" w:rsidP="00152C94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Про міську програму підготовки населення </w:t>
      </w: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до національного спротиву на 2023-2027 роки</w:t>
      </w: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             Відповідно до Кодексу цивільного захисту України, ст. 46 Закону України «Про місцеве самоврядування в Україні», законів України «Про основи національного спротиву», «Про військовий обов’язок і військову службу», «Про оборону України», Указу Президента України від 24 лютого 2022 року №64/2022 «Про введення воєнного стану в України» (зі змінами), №68/2022,  Постанови Кабінету Міністрів України від 11 березня 2022 року №252 «Деякі питання формування та виконання місцевих бюджетів у період воєнного стану» (зі змінами), пункту 22 Прикінцевих та перехідних положень Бюджетного кодексу України, розпорядження голови облдержадміністрації – начальника </w:t>
      </w:r>
      <w:proofErr w:type="spellStart"/>
      <w:r w:rsidRPr="00D77928">
        <w:rPr>
          <w:color w:val="000000" w:themeColor="text1"/>
          <w:sz w:val="28"/>
          <w:szCs w:val="28"/>
        </w:rPr>
        <w:t>облвійськадміністрації</w:t>
      </w:r>
      <w:proofErr w:type="spellEnd"/>
      <w:r w:rsidRPr="00D77928">
        <w:rPr>
          <w:color w:val="000000" w:themeColor="text1"/>
          <w:sz w:val="28"/>
          <w:szCs w:val="28"/>
        </w:rPr>
        <w:t xml:space="preserve"> від 22.03.2023 № 285 «Про регіональну програму підготовки населення до національного спротиву на 2023-2027 роки», з метою забезпечення виконання заходів із підготовки населення до національного спротиву, Рахівська міська рада</w:t>
      </w: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jc w:val="center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В И Р І Ш И Л А:</w:t>
      </w:r>
    </w:p>
    <w:p w:rsidR="00152C94" w:rsidRPr="00D77928" w:rsidRDefault="00152C94" w:rsidP="00152C94">
      <w:pPr>
        <w:jc w:val="center"/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pStyle w:val="2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77928">
        <w:rPr>
          <w:rFonts w:ascii="Times New Roman" w:hAnsi="Times New Roman"/>
          <w:color w:val="000000" w:themeColor="text1"/>
          <w:sz w:val="28"/>
          <w:szCs w:val="28"/>
          <w:lang w:val="uk-UA"/>
        </w:rPr>
        <w:t>1.Затвердити міську програму підготовки населення до національного спротиву на 2023-2027 роки, що додається.</w:t>
      </w:r>
    </w:p>
    <w:p w:rsidR="00152C94" w:rsidRPr="00D77928" w:rsidRDefault="00152C94" w:rsidP="00152C94">
      <w:pPr>
        <w:pStyle w:val="2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Міський голова                                                                              В. МЕДВІДЬ</w:t>
      </w:r>
    </w:p>
    <w:p w:rsidR="00152C94" w:rsidRDefault="00152C94" w:rsidP="00152C94">
      <w:pPr>
        <w:rPr>
          <w:color w:val="000000" w:themeColor="text1"/>
          <w:sz w:val="28"/>
          <w:szCs w:val="28"/>
        </w:rPr>
      </w:pPr>
    </w:p>
    <w:p w:rsidR="00152C94" w:rsidRDefault="00152C94" w:rsidP="00152C94">
      <w:pPr>
        <w:rPr>
          <w:color w:val="000000" w:themeColor="text1"/>
          <w:sz w:val="28"/>
          <w:szCs w:val="28"/>
        </w:rPr>
      </w:pPr>
    </w:p>
    <w:p w:rsidR="00152C94" w:rsidRDefault="00152C94" w:rsidP="00152C94">
      <w:pPr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152C94" w:rsidRPr="00D77928" w:rsidTr="000555AD">
        <w:trPr>
          <w:trHeight w:val="1292"/>
          <w:jc w:val="right"/>
        </w:trPr>
        <w:tc>
          <w:tcPr>
            <w:tcW w:w="3267" w:type="dxa"/>
            <w:hideMark/>
          </w:tcPr>
          <w:p w:rsidR="00152C94" w:rsidRPr="00D77928" w:rsidRDefault="00152C94" w:rsidP="000555AD">
            <w:pPr>
              <w:rPr>
                <w:color w:val="000000" w:themeColor="text1"/>
              </w:rPr>
            </w:pPr>
            <w:r w:rsidRPr="00D77928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D77928">
              <w:rPr>
                <w:color w:val="000000" w:themeColor="text1"/>
                <w:sz w:val="28"/>
                <w:szCs w:val="28"/>
              </w:rPr>
              <w:br w:type="page"/>
            </w:r>
            <w:r w:rsidRPr="00D77928">
              <w:rPr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D77928">
              <w:rPr>
                <w:b/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D77928">
              <w:rPr>
                <w:color w:val="000000" w:themeColor="text1"/>
              </w:rPr>
              <w:t xml:space="preserve">           Додаток                                                                          до рішення міської ради  </w:t>
            </w:r>
          </w:p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</w:rPr>
              <w:t>32-ї сесії 8-го скликання                                                                                              від 09.06. 2023 р. №515</w:t>
            </w:r>
          </w:p>
        </w:tc>
      </w:tr>
    </w:tbl>
    <w:p w:rsidR="00152C94" w:rsidRPr="00D77928" w:rsidRDefault="00152C94" w:rsidP="00152C94">
      <w:pPr>
        <w:rPr>
          <w:rFonts w:eastAsiaTheme="minorHAnsi"/>
          <w:color w:val="000000" w:themeColor="text1"/>
          <w:sz w:val="25"/>
          <w:szCs w:val="25"/>
          <w:lang w:eastAsia="en-US"/>
        </w:rPr>
      </w:pPr>
    </w:p>
    <w:p w:rsidR="00152C94" w:rsidRPr="00D77928" w:rsidRDefault="00152C94" w:rsidP="00152C94">
      <w:pPr>
        <w:rPr>
          <w:bCs/>
          <w:color w:val="000000" w:themeColor="text1"/>
          <w:sz w:val="26"/>
          <w:szCs w:val="26"/>
        </w:rPr>
      </w:pP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>МІСЬКА  ПРОГРАМА</w:t>
      </w:r>
    </w:p>
    <w:p w:rsidR="00152C94" w:rsidRPr="00D77928" w:rsidRDefault="00152C94" w:rsidP="00152C94">
      <w:pPr>
        <w:jc w:val="center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підготовки населення до національного спротиву</w:t>
      </w:r>
    </w:p>
    <w:p w:rsidR="00152C94" w:rsidRPr="00D77928" w:rsidRDefault="00152C94" w:rsidP="00152C94">
      <w:pPr>
        <w:jc w:val="center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на 2023 – 2027 роки</w:t>
      </w: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>1. Загальні положення</w:t>
      </w: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 Міську програму підготовки населення до національного спротиву на 2023 – 2027 роки (далі – Програма) розроблено відповідно до законів України „Про основи національного спротиву”, „Про військовий обов’язок і військову службу”, „Про оборону України”, актів Президента України, Кабінету Міністрів України. </w:t>
      </w:r>
    </w:p>
    <w:p w:rsidR="00152C94" w:rsidRPr="00D77928" w:rsidRDefault="00152C94" w:rsidP="00152C94">
      <w:pPr>
        <w:tabs>
          <w:tab w:val="left" w:pos="540"/>
        </w:tabs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Основним принципом Програми є сприяння у виконані комплексу заходів, які здійснюються державними органами та органами місцевого самоврядування з метою формування патріотичної свідомості та стійкої мотивації, набуття ними знань та практичних вмінь, необхідних для захисту України.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Паспорт Програми наведено у додатку 1 до Програми. </w:t>
      </w: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 </w:t>
      </w: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>2. Мета Програми</w:t>
      </w: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 Метою Програми забезпечення реалізації комплексу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держави.  </w:t>
      </w: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 </w:t>
      </w: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>3. Шляхи і способи розв’язання проблем, строки та етапи</w:t>
      </w: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>виконання Програми</w:t>
      </w:r>
    </w:p>
    <w:p w:rsidR="00152C94" w:rsidRPr="00D77928" w:rsidRDefault="00152C94" w:rsidP="00152C94">
      <w:pPr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 Програма передбачає виконання першочергових заходів щодо підготовки осіб, забезпечення їх необхідними матеріально-технічними засобами, а саме: 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створення польового табору для розміщення та підготовки осіб, які проходять підготовку до національного спротиву; забезпечення особового складу необхідними матеріально-технічними засобами, оснащенням, засобами імітації, муляжами тощо; 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проведення навчальних зборів (занять), забезпечення пально-мастильними матеріалами, виготовлення мішеней, перевезення особового складу, створення навчально-матеріальної бази для проведення навчань з особовим складом; забезпечення необхідними засобами зв’язку, персональними комп’ютерами та переміщення осіб до місць проведення практичних занять; проведення поточного та капітального ремонту виділених приміщень та будівель, їх обслуговування; 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придбання оргтехніки, комп’ютерної техніки (у тому числі програмного забезпечення, яке передбачене разом з придбанням комп’ютерної техніки), активного мережевого та телекомунікаційного обладнання, придбання меблів; 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lastRenderedPageBreak/>
        <w:t xml:space="preserve">проведення військово-патріотичної роботи, виготовлення поліграфічної та друкованої продукції, атрибутики, символіки тощо; 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забезпечення учасників навчання (підготовки) продуктами харчування, спеціальним одягом, оснащенням тощо.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Виконання Програми здійснюється протягом п’яти років. 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Фінансування видатків, передбачених Програмою, здійснюватиметься за рахунок коштів місцевих бюджетів, інших джерел, не заборонених чинним законодавством. Ресурсне забезпечення Програми наведено у додатку 2 до Програми. 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Завдання і заходи Програми визначено у додатку 3 до Програми. </w:t>
      </w: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 xml:space="preserve"> </w:t>
      </w: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 xml:space="preserve">4. Система управління та контроль за виконанням Програми </w:t>
      </w:r>
    </w:p>
    <w:p w:rsidR="00152C94" w:rsidRPr="00D77928" w:rsidRDefault="00152C94" w:rsidP="00152C94">
      <w:pPr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 xml:space="preserve"> Виконавцем Програми є Рахівська міська рада.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  <w:r w:rsidRPr="00D77928">
        <w:rPr>
          <w:color w:val="000000" w:themeColor="text1"/>
          <w:sz w:val="28"/>
          <w:szCs w:val="28"/>
        </w:rPr>
        <w:t>Виконавець Програми щороку узагальнює інформацію про стан та результати її виконання і готує звіт.</w:t>
      </w: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  <w:r w:rsidRPr="00D77928">
        <w:rPr>
          <w:color w:val="000000" w:themeColor="text1"/>
          <w:sz w:val="26"/>
          <w:szCs w:val="26"/>
        </w:rPr>
        <w:br w:type="page"/>
      </w:r>
    </w:p>
    <w:p w:rsidR="00152C94" w:rsidRPr="00D77928" w:rsidRDefault="00152C94" w:rsidP="00152C94">
      <w:pPr>
        <w:jc w:val="both"/>
        <w:rPr>
          <w:color w:val="000000" w:themeColor="text1"/>
          <w:sz w:val="26"/>
          <w:szCs w:val="26"/>
        </w:rPr>
      </w:pPr>
    </w:p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7905"/>
        <w:gridCol w:w="1984"/>
      </w:tblGrid>
      <w:tr w:rsidR="00152C94" w:rsidRPr="00D77928" w:rsidTr="000555AD">
        <w:tc>
          <w:tcPr>
            <w:tcW w:w="7905" w:type="dxa"/>
          </w:tcPr>
          <w:p w:rsidR="00152C94" w:rsidRPr="00D77928" w:rsidRDefault="00152C94" w:rsidP="000555AD">
            <w:pPr>
              <w:tabs>
                <w:tab w:val="left" w:pos="759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Додаток 1</w:t>
            </w:r>
          </w:p>
          <w:p w:rsidR="00152C94" w:rsidRPr="00D77928" w:rsidRDefault="00152C94" w:rsidP="000555AD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до Програми</w:t>
            </w:r>
          </w:p>
        </w:tc>
      </w:tr>
    </w:tbl>
    <w:p w:rsidR="00152C94" w:rsidRPr="00D77928" w:rsidRDefault="00152C94" w:rsidP="00152C94">
      <w:pPr>
        <w:jc w:val="right"/>
        <w:rPr>
          <w:color w:val="000000" w:themeColor="text1"/>
          <w:sz w:val="26"/>
          <w:szCs w:val="26"/>
        </w:rPr>
      </w:pPr>
      <w:r w:rsidRPr="00D77928">
        <w:rPr>
          <w:color w:val="000000" w:themeColor="text1"/>
          <w:sz w:val="26"/>
          <w:szCs w:val="26"/>
        </w:rPr>
        <w:t xml:space="preserve"> </w:t>
      </w:r>
    </w:p>
    <w:p w:rsidR="00152C94" w:rsidRPr="00D77928" w:rsidRDefault="00152C94" w:rsidP="00152C94">
      <w:pPr>
        <w:pStyle w:val="2"/>
        <w:spacing w:before="0"/>
        <w:jc w:val="center"/>
        <w:rPr>
          <w:rFonts w:ascii="Times New Roman" w:hAnsi="Times New Roman"/>
          <w:color w:val="000000" w:themeColor="text1"/>
        </w:rPr>
      </w:pPr>
      <w:r w:rsidRPr="00D77928">
        <w:rPr>
          <w:rFonts w:ascii="Times New Roman" w:hAnsi="Times New Roman"/>
          <w:color w:val="000000" w:themeColor="text1"/>
        </w:rPr>
        <w:t>ПАСПОРТ</w:t>
      </w:r>
    </w:p>
    <w:p w:rsidR="00152C94" w:rsidRPr="00D77928" w:rsidRDefault="00152C94" w:rsidP="00152C94">
      <w:pPr>
        <w:pStyle w:val="3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9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Міської програми підготовки населення</w:t>
      </w:r>
    </w:p>
    <w:p w:rsidR="00152C94" w:rsidRPr="00D77928" w:rsidRDefault="00152C94" w:rsidP="00152C94">
      <w:pPr>
        <w:pStyle w:val="3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9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 національного спротиву</w:t>
      </w:r>
    </w:p>
    <w:p w:rsidR="00152C94" w:rsidRPr="00D77928" w:rsidRDefault="00152C94" w:rsidP="00152C94">
      <w:pPr>
        <w:pStyle w:val="3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79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 2023 – 2027 роки</w:t>
      </w: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  <w:r w:rsidRPr="00D77928">
        <w:rPr>
          <w:color w:val="000000" w:themeColor="text1"/>
          <w:sz w:val="26"/>
          <w:szCs w:val="26"/>
        </w:rPr>
        <w:t xml:space="preserve"> </w:t>
      </w:r>
    </w:p>
    <w:tbl>
      <w:tblPr>
        <w:tblW w:w="9387" w:type="dxa"/>
        <w:tblCellMar>
          <w:top w:w="44" w:type="dxa"/>
          <w:left w:w="31" w:type="dxa"/>
          <w:right w:w="0" w:type="dxa"/>
        </w:tblCellMar>
        <w:tblLook w:val="00A0" w:firstRow="1" w:lastRow="0" w:firstColumn="1" w:lastColumn="0" w:noHBand="0" w:noVBand="0"/>
      </w:tblPr>
      <w:tblGrid>
        <w:gridCol w:w="3353"/>
        <w:gridCol w:w="6034"/>
      </w:tblGrid>
      <w:tr w:rsidR="00152C94" w:rsidRPr="00D77928" w:rsidTr="000555AD">
        <w:trPr>
          <w:trHeight w:val="5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Найменування Програми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Місцева програма підготовки населення до національного спротиву на 2023 – 2027 роки</w:t>
            </w:r>
          </w:p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2C94" w:rsidRPr="00D77928" w:rsidTr="000555AD">
        <w:trPr>
          <w:trHeight w:val="121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Підстава для розроблення Програми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Закони України „Про основи національного спротиву”, „Про військовий обов’язок і військову службу”, акти Президента України, Кабінету Міністрів України</w:t>
            </w:r>
          </w:p>
        </w:tc>
      </w:tr>
      <w:tr w:rsidR="00152C94" w:rsidRPr="00D77928" w:rsidTr="000555AD">
        <w:trPr>
          <w:trHeight w:val="593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 xml:space="preserve">Ініціатори </w:t>
            </w: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ab/>
              <w:t>розроблення Програми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Рахівська міська рада</w:t>
            </w:r>
          </w:p>
        </w:tc>
      </w:tr>
      <w:tr w:rsidR="00152C94" w:rsidRPr="00D77928" w:rsidTr="000555AD">
        <w:trPr>
          <w:trHeight w:val="44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Головний спеціаліст цивільного захисту та з питань охорони праці</w:t>
            </w:r>
          </w:p>
        </w:tc>
      </w:tr>
      <w:tr w:rsidR="00152C94" w:rsidRPr="00D77928" w:rsidTr="000555AD">
        <w:trPr>
          <w:trHeight w:val="59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Відповідальні виконавці Програми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2C94" w:rsidRPr="00D77928" w:rsidTr="000555AD">
        <w:trPr>
          <w:trHeight w:val="382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Строки реалізації Програми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2023 – 2027 роки</w:t>
            </w:r>
          </w:p>
        </w:tc>
      </w:tr>
      <w:tr w:rsidR="00152C94" w:rsidRPr="00D77928" w:rsidTr="000555AD">
        <w:trPr>
          <w:trHeight w:val="65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tabs>
                <w:tab w:val="right" w:pos="3680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Джерела фінансування Програми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Місцевий бюджет Рахівської міської ради</w:t>
            </w:r>
          </w:p>
        </w:tc>
      </w:tr>
      <w:tr w:rsidR="00152C94" w:rsidRPr="00D77928" w:rsidTr="000555AD">
        <w:trPr>
          <w:trHeight w:val="109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34 700,00 тис. гривень</w:t>
            </w:r>
          </w:p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2C94" w:rsidRPr="00D77928" w:rsidTr="000555AD">
        <w:trPr>
          <w:trHeight w:val="58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у тому числі за рахунок коштів обласного бюджету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26 300,00 тис. гривень</w:t>
            </w:r>
          </w:p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52C94" w:rsidRPr="00D77928" w:rsidTr="000555AD">
        <w:trPr>
          <w:trHeight w:val="58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у тому числі за рахунок коштів територіальної громади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  <w:sz w:val="28"/>
                <w:szCs w:val="28"/>
                <w:lang w:eastAsia="en-US"/>
              </w:rPr>
              <w:t>8 675,00 тис. гривень</w:t>
            </w:r>
          </w:p>
        </w:tc>
      </w:tr>
    </w:tbl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  <w:r w:rsidRPr="00D77928">
        <w:rPr>
          <w:color w:val="000000" w:themeColor="text1"/>
          <w:sz w:val="26"/>
          <w:szCs w:val="26"/>
        </w:rPr>
        <w:br w:type="page"/>
      </w: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  <w:r w:rsidRPr="00D77928">
        <w:rPr>
          <w:color w:val="000000" w:themeColor="text1"/>
          <w:sz w:val="26"/>
          <w:szCs w:val="26"/>
        </w:rPr>
        <w:lastRenderedPageBreak/>
        <w:t xml:space="preserve"> </w:t>
      </w: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</w:p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7905"/>
        <w:gridCol w:w="1984"/>
      </w:tblGrid>
      <w:tr w:rsidR="00152C94" w:rsidRPr="00D77928" w:rsidTr="000555AD">
        <w:tc>
          <w:tcPr>
            <w:tcW w:w="7905" w:type="dxa"/>
          </w:tcPr>
          <w:p w:rsidR="00152C94" w:rsidRPr="00D77928" w:rsidRDefault="00152C94" w:rsidP="000555AD">
            <w:pPr>
              <w:tabs>
                <w:tab w:val="left" w:pos="759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hideMark/>
          </w:tcPr>
          <w:p w:rsidR="00152C94" w:rsidRPr="00D77928" w:rsidRDefault="00152C94" w:rsidP="000555AD">
            <w:pPr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b/>
                <w:color w:val="000000" w:themeColor="text1"/>
                <w:sz w:val="26"/>
                <w:szCs w:val="26"/>
                <w:lang w:eastAsia="en-US"/>
              </w:rPr>
              <w:t>Додаток 2</w:t>
            </w:r>
          </w:p>
          <w:p w:rsidR="00152C94" w:rsidRPr="00D77928" w:rsidRDefault="00152C94" w:rsidP="000555AD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b/>
                <w:color w:val="000000" w:themeColor="text1"/>
                <w:sz w:val="26"/>
                <w:szCs w:val="26"/>
                <w:lang w:eastAsia="en-US"/>
              </w:rPr>
              <w:t>до Програми</w:t>
            </w:r>
          </w:p>
        </w:tc>
      </w:tr>
    </w:tbl>
    <w:p w:rsidR="00152C94" w:rsidRPr="00D77928" w:rsidRDefault="00152C94" w:rsidP="00152C94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152C94" w:rsidRPr="00D77928" w:rsidRDefault="00152C94" w:rsidP="00152C94">
      <w:pPr>
        <w:jc w:val="center"/>
        <w:rPr>
          <w:b/>
          <w:color w:val="000000" w:themeColor="text1"/>
          <w:sz w:val="28"/>
          <w:szCs w:val="28"/>
        </w:rPr>
      </w:pPr>
      <w:r w:rsidRPr="00D77928">
        <w:rPr>
          <w:b/>
          <w:color w:val="000000" w:themeColor="text1"/>
          <w:sz w:val="28"/>
          <w:szCs w:val="28"/>
        </w:rPr>
        <w:t>РЕСУРСНЕ ЗАБЕЗПЕЧЕННЯ</w:t>
      </w:r>
    </w:p>
    <w:p w:rsidR="00152C94" w:rsidRPr="00D77928" w:rsidRDefault="00152C94" w:rsidP="00152C94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програми підготовки населення</w:t>
      </w:r>
    </w:p>
    <w:p w:rsidR="00152C94" w:rsidRPr="00D77928" w:rsidRDefault="00152C94" w:rsidP="00152C94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національного спротиву</w:t>
      </w:r>
    </w:p>
    <w:p w:rsidR="00152C94" w:rsidRPr="00D77928" w:rsidRDefault="00152C94" w:rsidP="00152C94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2023 – 2027 роки</w:t>
      </w:r>
    </w:p>
    <w:p w:rsidR="00152C94" w:rsidRPr="00D77928" w:rsidRDefault="00152C94" w:rsidP="00152C94">
      <w:pPr>
        <w:jc w:val="center"/>
        <w:rPr>
          <w:color w:val="000000" w:themeColor="text1"/>
          <w:sz w:val="26"/>
          <w:szCs w:val="26"/>
        </w:rPr>
      </w:pPr>
      <w:r w:rsidRPr="00D77928">
        <w:rPr>
          <w:color w:val="000000" w:themeColor="text1"/>
          <w:sz w:val="26"/>
          <w:szCs w:val="26"/>
        </w:rPr>
        <w:t xml:space="preserve"> </w:t>
      </w:r>
    </w:p>
    <w:tbl>
      <w:tblPr>
        <w:tblW w:w="9636" w:type="dxa"/>
        <w:tblInd w:w="-36" w:type="dxa"/>
        <w:tblLayout w:type="fixed"/>
        <w:tblCellMar>
          <w:top w:w="9" w:type="dxa"/>
          <w:left w:w="106" w:type="dxa"/>
          <w:right w:w="35" w:type="dxa"/>
        </w:tblCellMar>
        <w:tblLook w:val="00A0" w:firstRow="1" w:lastRow="0" w:firstColumn="1" w:lastColumn="0" w:noHBand="0" w:noVBand="0"/>
      </w:tblPr>
      <w:tblGrid>
        <w:gridCol w:w="1985"/>
        <w:gridCol w:w="1276"/>
        <w:gridCol w:w="1134"/>
        <w:gridCol w:w="1276"/>
        <w:gridCol w:w="1134"/>
        <w:gridCol w:w="1131"/>
        <w:gridCol w:w="1700"/>
      </w:tblGrid>
      <w:tr w:rsidR="00152C94" w:rsidRPr="00D77928" w:rsidTr="000555AD">
        <w:trPr>
          <w:trHeight w:val="113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lang w:eastAsia="en-US"/>
              </w:rPr>
            </w:pPr>
            <w:r w:rsidRPr="00D77928">
              <w:rPr>
                <w:color w:val="000000" w:themeColor="text1"/>
                <w:lang w:eastAsia="en-US"/>
              </w:rPr>
              <w:t xml:space="preserve">Обсяг коштів, які пропонується залучити для виконання </w:t>
            </w:r>
          </w:p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lang w:eastAsia="en-US"/>
              </w:rPr>
              <w:t>Програми</w:t>
            </w: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C94" w:rsidRPr="00D77928" w:rsidRDefault="00152C94" w:rsidP="000555A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 xml:space="preserve">Роки виконання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2C94" w:rsidRPr="00D77928" w:rsidRDefault="00152C94" w:rsidP="000555A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 xml:space="preserve">Всього витрат для виконання </w:t>
            </w:r>
          </w:p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 xml:space="preserve">Програми, тис. гривень </w:t>
            </w:r>
          </w:p>
        </w:tc>
      </w:tr>
      <w:tr w:rsidR="00152C94" w:rsidRPr="00D77928" w:rsidTr="000555AD">
        <w:trPr>
          <w:trHeight w:val="54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2023</w:t>
            </w:r>
          </w:p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2024</w:t>
            </w:r>
          </w:p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2026</w:t>
            </w:r>
          </w:p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рік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2027</w:t>
            </w:r>
          </w:p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2023 – 2027 роки</w:t>
            </w:r>
          </w:p>
        </w:tc>
      </w:tr>
      <w:tr w:rsidR="00152C94" w:rsidRPr="00D77928" w:rsidTr="000555AD">
        <w:trPr>
          <w:trHeight w:val="9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Обсяг ресурсів всього</w:t>
            </w:r>
          </w:p>
          <w:p w:rsidR="00152C94" w:rsidRPr="00D77928" w:rsidRDefault="00152C94" w:rsidP="000555AD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 xml:space="preserve"> (тис. грн),                у тому числі: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1400,00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1775,00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2100,00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2400,00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8675,00</w:t>
            </w:r>
          </w:p>
        </w:tc>
      </w:tr>
      <w:tr w:rsidR="00152C94" w:rsidRPr="00D77928" w:rsidTr="000555AD">
        <w:trPr>
          <w:trHeight w:val="6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Бюджет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1400,00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1775,00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2100,00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2400,00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Pr="00D77928" w:rsidRDefault="00152C94" w:rsidP="000555AD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D77928">
              <w:rPr>
                <w:color w:val="000000" w:themeColor="text1"/>
                <w:sz w:val="26"/>
                <w:szCs w:val="26"/>
                <w:lang w:eastAsia="en-US"/>
              </w:rPr>
              <w:t>8675,00</w:t>
            </w:r>
          </w:p>
        </w:tc>
      </w:tr>
    </w:tbl>
    <w:p w:rsidR="00152C94" w:rsidRPr="00D77928" w:rsidRDefault="00152C94" w:rsidP="00152C94">
      <w:pPr>
        <w:ind w:firstLine="567"/>
        <w:jc w:val="both"/>
        <w:rPr>
          <w:bCs/>
          <w:color w:val="000000" w:themeColor="text1"/>
          <w:sz w:val="26"/>
          <w:szCs w:val="26"/>
        </w:rPr>
      </w:pPr>
    </w:p>
    <w:p w:rsidR="00152C94" w:rsidRPr="00D77928" w:rsidRDefault="00152C94" w:rsidP="00152C94">
      <w:pPr>
        <w:ind w:firstLine="567"/>
        <w:jc w:val="both"/>
        <w:rPr>
          <w:color w:val="000000" w:themeColor="text1"/>
          <w:sz w:val="26"/>
          <w:szCs w:val="26"/>
        </w:rPr>
      </w:pP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</w:p>
    <w:p w:rsidR="00152C94" w:rsidRPr="00D77928" w:rsidRDefault="00152C94" w:rsidP="00152C94">
      <w:pPr>
        <w:rPr>
          <w:color w:val="000000" w:themeColor="text1"/>
          <w:sz w:val="26"/>
          <w:szCs w:val="26"/>
        </w:rPr>
      </w:pPr>
      <w:r w:rsidRPr="00D77928">
        <w:rPr>
          <w:color w:val="000000" w:themeColor="text1"/>
          <w:sz w:val="26"/>
          <w:szCs w:val="26"/>
        </w:rPr>
        <w:br w:type="page"/>
      </w:r>
    </w:p>
    <w:p w:rsidR="00152C94" w:rsidRDefault="00152C94">
      <w:r>
        <w:lastRenderedPageBreak/>
        <w:br w:type="page"/>
      </w:r>
    </w:p>
    <w:p w:rsidR="00152C94" w:rsidRDefault="00152C94" w:rsidP="000555AD">
      <w:pPr>
        <w:tabs>
          <w:tab w:val="left" w:pos="7590"/>
        </w:tabs>
        <w:spacing w:line="256" w:lineRule="auto"/>
        <w:jc w:val="both"/>
        <w:rPr>
          <w:b/>
          <w:bCs/>
          <w:sz w:val="26"/>
          <w:szCs w:val="26"/>
          <w:lang w:eastAsia="en-US"/>
        </w:rPr>
        <w:sectPr w:rsidR="00152C9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4067" w:type="dxa"/>
        <w:tblInd w:w="534" w:type="dxa"/>
        <w:tblLook w:val="00A0" w:firstRow="1" w:lastRow="0" w:firstColumn="1" w:lastColumn="0" w:noHBand="0" w:noVBand="0"/>
      </w:tblPr>
      <w:tblGrid>
        <w:gridCol w:w="12224"/>
        <w:gridCol w:w="1843"/>
      </w:tblGrid>
      <w:tr w:rsidR="00152C94" w:rsidTr="000555AD">
        <w:tc>
          <w:tcPr>
            <w:tcW w:w="12224" w:type="dxa"/>
          </w:tcPr>
          <w:p w:rsidR="00152C94" w:rsidRDefault="00152C94" w:rsidP="000555AD">
            <w:pPr>
              <w:tabs>
                <w:tab w:val="left" w:pos="7590"/>
              </w:tabs>
              <w:spacing w:line="256" w:lineRule="auto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hideMark/>
          </w:tcPr>
          <w:p w:rsidR="00152C94" w:rsidRDefault="00152C94" w:rsidP="000555AD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Додаток 3</w:t>
            </w:r>
          </w:p>
          <w:p w:rsidR="00152C94" w:rsidRDefault="00152C94" w:rsidP="000555AD">
            <w:pPr>
              <w:spacing w:line="256" w:lineRule="auto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Програми</w:t>
            </w:r>
          </w:p>
        </w:tc>
      </w:tr>
    </w:tbl>
    <w:p w:rsidR="00152C94" w:rsidRDefault="00152C94" w:rsidP="00152C94">
      <w:pPr>
        <w:jc w:val="center"/>
        <w:rPr>
          <w:sz w:val="26"/>
          <w:szCs w:val="26"/>
        </w:rPr>
      </w:pPr>
      <w:r>
        <w:rPr>
          <w:sz w:val="26"/>
          <w:szCs w:val="26"/>
        </w:rPr>
        <w:t>ЗАВДАННЯ І ЗАХОДИ</w:t>
      </w:r>
    </w:p>
    <w:p w:rsidR="00152C94" w:rsidRDefault="00152C94" w:rsidP="00152C94">
      <w:pPr>
        <w:pStyle w:val="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Районної програми підготовки населення до національного спротиву</w:t>
      </w:r>
    </w:p>
    <w:p w:rsidR="00152C94" w:rsidRDefault="00152C94" w:rsidP="00152C94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2023 – 2027 роки</w:t>
      </w:r>
    </w:p>
    <w:p w:rsidR="00152C94" w:rsidRDefault="00152C94" w:rsidP="00152C94">
      <w:pPr>
        <w:ind w:left="171"/>
        <w:jc w:val="center"/>
        <w:rPr>
          <w:sz w:val="18"/>
          <w:szCs w:val="18"/>
        </w:rPr>
      </w:pPr>
      <w:r>
        <w:rPr>
          <w:sz w:val="28"/>
        </w:rPr>
        <w:t xml:space="preserve"> </w:t>
      </w:r>
    </w:p>
    <w:tbl>
      <w:tblPr>
        <w:tblW w:w="15732" w:type="dxa"/>
        <w:tblInd w:w="-431" w:type="dxa"/>
        <w:tblLayout w:type="fixed"/>
        <w:tblCellMar>
          <w:top w:w="7" w:type="dxa"/>
          <w:right w:w="46" w:type="dxa"/>
        </w:tblCellMar>
        <w:tblLook w:val="00A0" w:firstRow="1" w:lastRow="0" w:firstColumn="1" w:lastColumn="0" w:noHBand="0" w:noVBand="0"/>
      </w:tblPr>
      <w:tblGrid>
        <w:gridCol w:w="567"/>
        <w:gridCol w:w="1820"/>
        <w:gridCol w:w="3505"/>
        <w:gridCol w:w="1235"/>
        <w:gridCol w:w="2372"/>
        <w:gridCol w:w="1357"/>
        <w:gridCol w:w="15"/>
        <w:gridCol w:w="1015"/>
        <w:gridCol w:w="15"/>
        <w:gridCol w:w="977"/>
        <w:gridCol w:w="15"/>
        <w:gridCol w:w="977"/>
        <w:gridCol w:w="15"/>
        <w:gridCol w:w="977"/>
        <w:gridCol w:w="15"/>
        <w:gridCol w:w="855"/>
      </w:tblGrid>
      <w:tr w:rsidR="00152C94" w:rsidTr="000555AD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6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152C94" w:rsidRDefault="00152C94" w:rsidP="000555AD">
            <w:pPr>
              <w:spacing w:line="254" w:lineRule="auto"/>
              <w:ind w:left="3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з/п 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13" w:right="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Назва напряму </w:t>
            </w:r>
          </w:p>
          <w:p w:rsidR="00152C94" w:rsidRDefault="00152C94" w:rsidP="000555AD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діяльності </w:t>
            </w:r>
          </w:p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(пріоритетні завдання) </w:t>
            </w: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Перелік заходів Програми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Строки виконання заходу 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Виконавець 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Джерела </w:t>
            </w:r>
            <w:proofErr w:type="spellStart"/>
            <w:r>
              <w:rPr>
                <w:sz w:val="22"/>
                <w:szCs w:val="22"/>
                <w:lang w:eastAsia="en-US"/>
              </w:rPr>
              <w:t>фінансу-вання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C94" w:rsidRDefault="00152C94" w:rsidP="000555AD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52C94" w:rsidRDefault="00152C94" w:rsidP="000555AD">
            <w:pPr>
              <w:spacing w:line="254" w:lineRule="auto"/>
              <w:ind w:left="5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Обсяги фінансування,</w:t>
            </w:r>
          </w:p>
          <w:p w:rsidR="00152C94" w:rsidRDefault="00152C94" w:rsidP="000555AD">
            <w:pPr>
              <w:spacing w:line="254" w:lineRule="auto"/>
              <w:ind w:left="5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тис. грн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2C94" w:rsidRDefault="00152C94" w:rsidP="000555AD">
            <w:pPr>
              <w:spacing w:line="254" w:lineRule="auto"/>
              <w:rPr>
                <w:lang w:eastAsia="en-US"/>
              </w:rPr>
            </w:pPr>
          </w:p>
        </w:tc>
      </w:tr>
      <w:tr w:rsidR="00152C94" w:rsidTr="000555AD">
        <w:trPr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C94" w:rsidRDefault="00152C94" w:rsidP="000555AD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C94" w:rsidRDefault="00152C94" w:rsidP="000555AD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C94" w:rsidRDefault="00152C94" w:rsidP="000555AD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C94" w:rsidRDefault="00152C94" w:rsidP="000555AD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152C94" w:rsidRDefault="00152C94" w:rsidP="000555AD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C94" w:rsidRDefault="00152C94" w:rsidP="000555AD">
            <w:pPr>
              <w:rPr>
                <w:lang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рік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2024  рік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рік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рік 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2027 рік </w:t>
            </w:r>
          </w:p>
        </w:tc>
      </w:tr>
      <w:tr w:rsidR="00152C94" w:rsidTr="000555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5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Проведення заходів з підготовки населення до національного спротиву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C94" w:rsidRDefault="00152C94" w:rsidP="000555AD">
            <w:pPr>
              <w:shd w:val="clear" w:color="auto" w:fill="FFFFFF"/>
              <w:spacing w:after="24" w:line="254" w:lineRule="auto"/>
              <w:jc w:val="both"/>
              <w:rPr>
                <w:color w:val="202122"/>
                <w:sz w:val="22"/>
                <w:szCs w:val="22"/>
              </w:rPr>
            </w:pPr>
            <w:r>
              <w:rPr>
                <w:color w:val="202122"/>
                <w:sz w:val="22"/>
                <w:szCs w:val="22"/>
                <w:lang w:eastAsia="en-US"/>
              </w:rPr>
              <w:t>Сприяння набуттю громадянами України готовності та здатності виконання конституційного обов'язку щодо захисту Вітчизни, незалежності та територіальної цілісності України;</w:t>
            </w:r>
          </w:p>
          <w:p w:rsidR="00152C94" w:rsidRDefault="00152C94" w:rsidP="000555AD">
            <w:pPr>
              <w:shd w:val="clear" w:color="auto" w:fill="FFFFFF"/>
              <w:spacing w:line="254" w:lineRule="auto"/>
              <w:jc w:val="both"/>
              <w:rPr>
                <w:color w:val="202122"/>
                <w:sz w:val="22"/>
                <w:szCs w:val="22"/>
              </w:rPr>
            </w:pPr>
            <w:r>
              <w:rPr>
                <w:color w:val="202122"/>
                <w:sz w:val="22"/>
                <w:szCs w:val="22"/>
                <w:lang w:eastAsia="en-US"/>
              </w:rPr>
              <w:t>Військово-патріотичне виховання громадян України;</w:t>
            </w:r>
          </w:p>
          <w:p w:rsidR="00152C94" w:rsidRDefault="00152C94" w:rsidP="000555AD">
            <w:pPr>
              <w:shd w:val="clear" w:color="auto" w:fill="FFFFFF"/>
              <w:spacing w:line="254" w:lineRule="auto"/>
              <w:jc w:val="both"/>
              <w:rPr>
                <w:color w:val="202122"/>
                <w:sz w:val="22"/>
                <w:szCs w:val="22"/>
                <w:lang w:eastAsia="en-US"/>
              </w:rPr>
            </w:pPr>
            <w:r>
              <w:rPr>
                <w:color w:val="202122"/>
                <w:sz w:val="22"/>
                <w:szCs w:val="22"/>
                <w:lang w:eastAsia="en-US"/>
              </w:rPr>
              <w:t>Підготовка населення до умов життєдіяльності в районах ведення (воєнних) бойових дій.</w:t>
            </w:r>
          </w:p>
          <w:p w:rsidR="00152C94" w:rsidRDefault="00152C94" w:rsidP="000555AD">
            <w:pPr>
              <w:shd w:val="clear" w:color="auto" w:fill="FFFFFF"/>
              <w:spacing w:after="24" w:line="254" w:lineRule="auto"/>
              <w:rPr>
                <w:color w:val="202122"/>
                <w:sz w:val="21"/>
                <w:szCs w:val="21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t xml:space="preserve">Формування осередків руху опору та набуття ними відповідних </w:t>
            </w:r>
            <w:proofErr w:type="spellStart"/>
            <w:r>
              <w:rPr>
                <w:color w:val="202122"/>
                <w:sz w:val="21"/>
                <w:szCs w:val="21"/>
                <w:lang w:eastAsia="en-US"/>
              </w:rPr>
              <w:t>спроможностей</w:t>
            </w:r>
            <w:proofErr w:type="spellEnd"/>
            <w:r>
              <w:rPr>
                <w:color w:val="202122"/>
                <w:sz w:val="21"/>
                <w:szCs w:val="21"/>
                <w:lang w:eastAsia="en-US"/>
              </w:rPr>
              <w:t>;</w:t>
            </w:r>
          </w:p>
          <w:p w:rsidR="00152C94" w:rsidRDefault="00152C94" w:rsidP="000555AD">
            <w:pPr>
              <w:shd w:val="clear" w:color="auto" w:fill="FFFFFF"/>
              <w:spacing w:after="24" w:line="254" w:lineRule="auto"/>
              <w:rPr>
                <w:color w:val="202122"/>
                <w:sz w:val="21"/>
                <w:szCs w:val="21"/>
                <w:lang w:eastAsia="en-US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t>Перешкоджання діям військ (сил) агресора (противника);</w:t>
            </w:r>
          </w:p>
          <w:p w:rsidR="00152C94" w:rsidRDefault="00152C94" w:rsidP="000555AD">
            <w:pPr>
              <w:shd w:val="clear" w:color="auto" w:fill="FFFFFF"/>
              <w:spacing w:after="24" w:line="254" w:lineRule="auto"/>
              <w:rPr>
                <w:color w:val="202122"/>
                <w:sz w:val="21"/>
                <w:szCs w:val="21"/>
                <w:lang w:eastAsia="en-US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t>Участь у проведенні спеціальних (розвідувальних, інформаційно-психологічних тощо) операцій;</w:t>
            </w:r>
          </w:p>
          <w:p w:rsidR="00152C94" w:rsidRDefault="00152C94" w:rsidP="000555AD">
            <w:pPr>
              <w:shd w:val="clear" w:color="auto" w:fill="FFFFFF"/>
              <w:spacing w:after="24" w:line="254" w:lineRule="auto"/>
              <w:rPr>
                <w:color w:val="202122"/>
                <w:sz w:val="21"/>
                <w:szCs w:val="21"/>
                <w:lang w:eastAsia="en-US"/>
              </w:rPr>
            </w:pPr>
            <w:r>
              <w:rPr>
                <w:color w:val="202122"/>
                <w:sz w:val="21"/>
                <w:szCs w:val="21"/>
                <w:lang w:eastAsia="en-US"/>
              </w:rPr>
              <w:t>Участь у підготовці громадян України до руху опору.</w:t>
            </w:r>
          </w:p>
          <w:p w:rsidR="00152C94" w:rsidRDefault="00152C94" w:rsidP="000555AD">
            <w:pPr>
              <w:shd w:val="clear" w:color="auto" w:fill="FFFFFF"/>
              <w:spacing w:line="254" w:lineRule="auto"/>
              <w:jc w:val="both"/>
              <w:rPr>
                <w:color w:val="202122"/>
                <w:sz w:val="22"/>
                <w:szCs w:val="22"/>
              </w:rPr>
            </w:pPr>
          </w:p>
          <w:p w:rsidR="00152C94" w:rsidRDefault="00152C94" w:rsidP="000555AD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8" w:hanging="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2023-2027 роки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Рахівська міська рада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Місцевий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C94" w:rsidRDefault="00152C94" w:rsidP="000555AD">
            <w:pPr>
              <w:spacing w:line="254" w:lineRule="auto"/>
              <w:ind w:left="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52C94" w:rsidRDefault="00152C94" w:rsidP="000555AD">
            <w:pPr>
              <w:spacing w:line="254" w:lineRule="auto"/>
              <w:ind w:left="5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2C94" w:rsidRDefault="00152C94" w:rsidP="000555AD">
            <w:pPr>
              <w:spacing w:line="254" w:lineRule="auto"/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52C94" w:rsidRDefault="00152C94" w:rsidP="000555AD">
            <w:pPr>
              <w:spacing w:line="254" w:lineRule="auto"/>
              <w:ind w:left="5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C94" w:rsidRDefault="00152C94" w:rsidP="000555AD">
            <w:pPr>
              <w:spacing w:line="254" w:lineRule="auto"/>
              <w:ind w:left="5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2C94" w:rsidTr="000555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6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5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Матеріально-технічне </w:t>
            </w:r>
            <w:proofErr w:type="spellStart"/>
            <w:r>
              <w:rPr>
                <w:sz w:val="22"/>
                <w:szCs w:val="22"/>
                <w:lang w:eastAsia="en-US"/>
              </w:rPr>
              <w:t>забез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lastRenderedPageBreak/>
              <w:t>печення заходів із підготовки населення до національного спротиву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Закупівля майна, продовольства (</w:t>
            </w:r>
            <w:proofErr w:type="spellStart"/>
            <w:r>
              <w:rPr>
                <w:sz w:val="22"/>
                <w:szCs w:val="22"/>
                <w:lang w:eastAsia="en-US"/>
              </w:rPr>
              <w:t>сухпайків</w:t>
            </w:r>
            <w:proofErr w:type="spellEnd"/>
            <w:r>
              <w:rPr>
                <w:sz w:val="22"/>
                <w:szCs w:val="22"/>
                <w:lang w:eastAsia="en-US"/>
              </w:rPr>
              <w:t>), будівельних мате-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ріалів, меблів, предметів, </w:t>
            </w:r>
            <w:proofErr w:type="spellStart"/>
            <w:r>
              <w:rPr>
                <w:sz w:val="22"/>
                <w:szCs w:val="22"/>
                <w:lang w:eastAsia="en-US"/>
              </w:rPr>
              <w:t>осна-щення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електрообладнання, електроприладів, санітарно-технічного приладдя, </w:t>
            </w:r>
            <w:proofErr w:type="spellStart"/>
            <w:r>
              <w:rPr>
                <w:sz w:val="22"/>
                <w:szCs w:val="22"/>
                <w:lang w:eastAsia="en-US"/>
              </w:rPr>
              <w:t>інстру</w:t>
            </w:r>
            <w:proofErr w:type="spellEnd"/>
            <w:r>
              <w:rPr>
                <w:sz w:val="22"/>
                <w:szCs w:val="22"/>
                <w:lang w:eastAsia="en-US"/>
              </w:rPr>
              <w:t>-ментів, автомобільної та іншої техніки, запасних частин до техніки, пально-мастильних матеріалів, засобів зв’язку,  виконання робіт, надання послуг, надання транспортних послуг (у тому числі з перевезення особового складу та майна), оплата послуг з харчування, придбання засобів індивідуального захисту, макетів, муляжів зброї, техніки, мішеней тощо, інженерне обладнання території, місць проведення практичних занять, смуг перешкод, місць про-ведення вогневої, інженерної підготовки тощо.</w:t>
            </w:r>
          </w:p>
          <w:p w:rsidR="00152C94" w:rsidRDefault="00152C94" w:rsidP="000555AD">
            <w:pPr>
              <w:spacing w:line="254" w:lineRule="auto"/>
              <w:ind w:firstLine="17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Придбання (виготовлення) попереджувальних та </w:t>
            </w:r>
            <w:proofErr w:type="spellStart"/>
            <w:r>
              <w:rPr>
                <w:sz w:val="22"/>
                <w:szCs w:val="22"/>
                <w:lang w:eastAsia="en-US"/>
              </w:rPr>
              <w:t>інфор-маційних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знаків, сигнальних стрічок, вказівників тощо.</w:t>
            </w:r>
          </w:p>
          <w:p w:rsidR="00152C94" w:rsidRDefault="00152C94" w:rsidP="000555AD">
            <w:pPr>
              <w:spacing w:line="254" w:lineRule="auto"/>
              <w:ind w:firstLine="17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Придбання наметів, столів, стільців, офісної та оргтехніки, канцелярських товарів (приладів), побутової техніки, спальних мішків, розкладних ліжок тощо.</w:t>
            </w:r>
          </w:p>
          <w:p w:rsidR="00152C94" w:rsidRDefault="00152C94" w:rsidP="000555AD">
            <w:pPr>
              <w:spacing w:line="254" w:lineRule="auto"/>
              <w:ind w:firstLine="17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Придбання джерел </w:t>
            </w:r>
            <w:proofErr w:type="spellStart"/>
            <w:r>
              <w:rPr>
                <w:sz w:val="22"/>
                <w:szCs w:val="22"/>
                <w:lang w:eastAsia="en-US"/>
              </w:rPr>
              <w:t>безпе-ребійного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живлення (автономні </w:t>
            </w:r>
            <w:r>
              <w:rPr>
                <w:sz w:val="22"/>
                <w:szCs w:val="22"/>
                <w:lang w:eastAsia="en-US"/>
              </w:rPr>
              <w:lastRenderedPageBreak/>
              <w:t>джерела електропостачання, джерела безперебійного жив-</w:t>
            </w:r>
            <w:proofErr w:type="spellStart"/>
            <w:r>
              <w:rPr>
                <w:sz w:val="22"/>
                <w:szCs w:val="22"/>
                <w:lang w:eastAsia="en-US"/>
              </w:rPr>
              <w:t>лення</w:t>
            </w:r>
            <w:proofErr w:type="spellEnd"/>
            <w:r>
              <w:rPr>
                <w:sz w:val="22"/>
                <w:szCs w:val="22"/>
                <w:lang w:eastAsia="en-US"/>
              </w:rPr>
              <w:t>, силові кабелі, акумуляторні батареї тощо) та засобів освітлення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8" w:hanging="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Рахівська міська рада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Місцевий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6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5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1450,0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1700,0</w:t>
            </w:r>
          </w:p>
        </w:tc>
      </w:tr>
      <w:tr w:rsidR="00152C94" w:rsidTr="000555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6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5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Заходи із військово-патріотичного виховання та популяризації ідеї національного спротиву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6" w:right="6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Виготовлення топографічної, поліграфічної та сувенірної продукції, інформаційних стендів, буклетів та інше, оплата послуг із розміщення рекламної (інформаційної) продукції, забезпечення проведення виставок озброєння і техніки, днів відкритих дверей військових частин, придбання продукції (у тому числі квіткової) для забезпечення заходів із вшанування пам’яті загиблих воїнів та з нагоди відзначення державних свят та урочистих дат. </w:t>
            </w:r>
          </w:p>
          <w:p w:rsidR="00152C94" w:rsidRDefault="00152C94" w:rsidP="000555AD">
            <w:pPr>
              <w:spacing w:line="254" w:lineRule="auto"/>
              <w:ind w:left="6" w:right="62" w:firstLine="17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Розроблення (виготовлення) відеороликів, сюжетів, інших інформаційних матеріалів, оплата відповідних послуг із  їх розміщення у електронних засобах масової інформації, на телебаченні, радіо тощо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8" w:hanging="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Рахівська міська рада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Місцевий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6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5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152C94" w:rsidTr="000555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6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4" w:right="63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Заходи із морального та матеріального заохочення 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7" w:right="57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Виготовлення поліграфічної та сувенірної продукції, </w:t>
            </w:r>
            <w:proofErr w:type="spellStart"/>
            <w:r>
              <w:rPr>
                <w:sz w:val="22"/>
                <w:szCs w:val="22"/>
                <w:lang w:eastAsia="en-US"/>
              </w:rPr>
              <w:t>інфор-маційних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стендів, буклетів та інше. Оплата послуг із </w:t>
            </w:r>
            <w:proofErr w:type="spellStart"/>
            <w:r>
              <w:rPr>
                <w:sz w:val="22"/>
                <w:szCs w:val="22"/>
                <w:lang w:eastAsia="en-US"/>
              </w:rPr>
              <w:t>розмі-щення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рекламної (інформацій-</w:t>
            </w:r>
            <w:proofErr w:type="spellStart"/>
            <w:r>
              <w:rPr>
                <w:sz w:val="22"/>
                <w:szCs w:val="22"/>
                <w:lang w:eastAsia="en-US"/>
              </w:rPr>
              <w:t>ної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lastRenderedPageBreak/>
              <w:t>продукції. Придбання, виготовлення цінних подарунків, відзнак, пам’ятних знаків із відповідною атрибутикою, символікою, виготовлення спеціальних бланків, дипломів, відзнак тощо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8" w:hanging="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Рахівська міська рада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Місцевий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6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5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250,0</w:t>
            </w:r>
          </w:p>
        </w:tc>
      </w:tr>
      <w:tr w:rsidR="00152C94" w:rsidTr="000555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right="6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Міжнародне співробітництво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C94" w:rsidRDefault="00152C94" w:rsidP="000555AD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Співфінансування заходів транскордонного співробітництва, участь у роботі міжнародних організацій, асоціацій, рухів тощо</w:t>
            </w:r>
          </w:p>
          <w:p w:rsidR="00152C94" w:rsidRDefault="00152C94" w:rsidP="000555AD">
            <w:pPr>
              <w:spacing w:line="254" w:lineRule="auto"/>
              <w:ind w:left="6" w:right="60"/>
              <w:rPr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8" w:hanging="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2023 – 2027 роки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Рахівська міська рада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Місцевий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6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5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250,0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ind w:left="5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250,0</w:t>
            </w:r>
          </w:p>
        </w:tc>
      </w:tr>
      <w:tr w:rsidR="00152C94" w:rsidTr="000555AD">
        <w:tc>
          <w:tcPr>
            <w:tcW w:w="10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C94" w:rsidRDefault="00152C94" w:rsidP="000555AD">
            <w:pPr>
              <w:spacing w:line="254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РАЗОМ за Програмою: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2C94" w:rsidRDefault="00152C94" w:rsidP="000555AD">
            <w:pPr>
              <w:spacing w:line="254" w:lineRule="auto"/>
              <w:ind w:left="-11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1 000,00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152C94" w:rsidRDefault="00152C94" w:rsidP="000555AD">
            <w:pPr>
              <w:spacing w:line="254" w:lineRule="auto"/>
              <w:ind w:left="-111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1 400,00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  <w:hideMark/>
          </w:tcPr>
          <w:p w:rsidR="00152C94" w:rsidRDefault="00152C94" w:rsidP="000555AD">
            <w:pPr>
              <w:spacing w:line="254" w:lineRule="auto"/>
              <w:ind w:left="-111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1 775,00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2C94" w:rsidRDefault="00152C94" w:rsidP="000555AD">
            <w:pPr>
              <w:spacing w:line="254" w:lineRule="auto"/>
              <w:ind w:left="-111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2 100,00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52C94" w:rsidRDefault="00152C94" w:rsidP="000555AD">
            <w:pPr>
              <w:spacing w:line="254" w:lineRule="auto"/>
              <w:ind w:left="-111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2 400,00</w:t>
            </w:r>
          </w:p>
        </w:tc>
      </w:tr>
    </w:tbl>
    <w:p w:rsidR="00152C94" w:rsidRDefault="00152C94" w:rsidP="00152C94">
      <w:pPr>
        <w:ind w:firstLine="567"/>
        <w:jc w:val="both"/>
        <w:rPr>
          <w:bCs/>
          <w:sz w:val="28"/>
          <w:szCs w:val="28"/>
        </w:rPr>
      </w:pPr>
    </w:p>
    <w:p w:rsidR="00152C94" w:rsidRDefault="00152C94" w:rsidP="00152C94">
      <w:pPr>
        <w:ind w:firstLine="567"/>
        <w:jc w:val="both"/>
        <w:rPr>
          <w:bCs/>
          <w:sz w:val="28"/>
          <w:szCs w:val="28"/>
        </w:rPr>
      </w:pPr>
    </w:p>
    <w:p w:rsidR="00152C94" w:rsidRDefault="00152C94" w:rsidP="00152C94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Секретар ради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Дмитро БРЕХЛІЧУК</w:t>
      </w:r>
    </w:p>
    <w:p w:rsidR="00152C94" w:rsidRDefault="00152C94" w:rsidP="00152C94">
      <w:pPr>
        <w:ind w:firstLine="567"/>
        <w:jc w:val="both"/>
        <w:rPr>
          <w:bCs/>
          <w:sz w:val="26"/>
          <w:szCs w:val="26"/>
        </w:rPr>
      </w:pPr>
    </w:p>
    <w:p w:rsidR="00CE3F0E" w:rsidRPr="00152C94" w:rsidRDefault="00CE3F0E" w:rsidP="00152C94"/>
    <w:sectPr w:rsidR="00CE3F0E" w:rsidRPr="00152C94" w:rsidSect="00152C94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4"/>
    <w:rsid w:val="00152C94"/>
    <w:rsid w:val="00CB440F"/>
    <w:rsid w:val="00C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F47E"/>
  <w15:chartTrackingRefBased/>
  <w15:docId w15:val="{D1A931D0-2E56-4950-A1AF-4102E604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C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52C94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52C94"/>
    <w:rPr>
      <w:rFonts w:ascii="Arial CYR" w:eastAsia="Times New Roman" w:hAnsi="Arial CYR" w:cs="Arial CYR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52C9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uk-UA"/>
      <w14:ligatures w14:val="none"/>
    </w:rPr>
  </w:style>
  <w:style w:type="paragraph" w:customStyle="1" w:styleId="21">
    <w:name w:val="Без интервала2"/>
    <w:uiPriority w:val="99"/>
    <w:semiHidden/>
    <w:qFormat/>
    <w:rsid w:val="00152C94"/>
    <w:pPr>
      <w:spacing w:after="0" w:line="240" w:lineRule="auto"/>
      <w:contextualSpacing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6480</Words>
  <Characters>3694</Characters>
  <Application>Microsoft Office Word</Application>
  <DocSecurity>0</DocSecurity>
  <Lines>30</Lines>
  <Paragraphs>20</Paragraphs>
  <ScaleCrop>false</ScaleCrop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1</cp:revision>
  <dcterms:created xsi:type="dcterms:W3CDTF">2023-06-21T15:19:00Z</dcterms:created>
  <dcterms:modified xsi:type="dcterms:W3CDTF">2023-06-21T15:22:00Z</dcterms:modified>
</cp:coreProperties>
</file>