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5385524F" wp14:editId="3CB38C39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 сесія VIII скликання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року 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Програми розвитку </w:t>
      </w:r>
    </w:p>
    <w:p w:rsidR="000139C0" w:rsidRPr="000C4486" w:rsidRDefault="000139C0" w:rsidP="000139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фізичної культури і спорту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</w:t>
      </w:r>
    </w:p>
    <w:p w:rsidR="000139C0" w:rsidRPr="000C4486" w:rsidRDefault="000139C0" w:rsidP="000139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вдосконалення необхідних умов для подальшого розвитку фізичної культури та спорту в  Рахівській міській територіальній громаді, сприяння безперервності та послідовності занять фізичною культурою і спортом громадян різних вікових груп, забезпечення підтримки громадських організацій фізкультурно-спортивної спрямованості, відповідно до ст. 26 Закону України «Про місцеве самоврядування в Україні», Закону України «Про фізичну культуру і спорт», враховуючи рекомендації постійної комісії з соціально-економічного, культурного розвитку, освіти, охорони здоров’я спорту, соціального захисту населення депутатської етики та регламенту,  Рахівська міська рада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6"/>
          <w:lang w:val="uk-UA"/>
        </w:rPr>
        <w:t>В И Р І Ш И Л А:</w:t>
      </w:r>
    </w:p>
    <w:p w:rsidR="000139C0" w:rsidRPr="000C4486" w:rsidRDefault="000139C0" w:rsidP="00013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139C0" w:rsidRPr="000C4486" w:rsidRDefault="000139C0" w:rsidP="00013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1. Затвердити  Програму розвитку фізичної культури на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(далі Програма) згідно з додатком.</w:t>
      </w:r>
    </w:p>
    <w:p w:rsidR="000139C0" w:rsidRPr="000C4486" w:rsidRDefault="000139C0" w:rsidP="000139C0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2.Виконавчому апарату міської ради забезпечити виконання  передбачених Програмою заходів.</w:t>
      </w:r>
    </w:p>
    <w:p w:rsidR="000139C0" w:rsidRPr="000C4486" w:rsidRDefault="000139C0" w:rsidP="000139C0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Відділу  бухгалтерського обліку та звітності міської ради  виходячи з можливостей дохідної частини міського бюджету, передбачити кошти на виконання заходів Програми. </w:t>
      </w:r>
    </w:p>
    <w:p w:rsidR="000139C0" w:rsidRPr="000C4486" w:rsidRDefault="000139C0" w:rsidP="000139C0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Виконання Програми відбувається в межах коштів, затверджених у міському бюджеті .</w:t>
      </w:r>
    </w:p>
    <w:p w:rsidR="000139C0" w:rsidRPr="000C4486" w:rsidRDefault="000139C0" w:rsidP="000139C0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 Контроль за виконанням даного рішення покласти на  постійну комісію з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0139C0" w:rsidRPr="000C4486" w:rsidRDefault="000139C0" w:rsidP="00013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C448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         В.</w:t>
      </w: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t>МЕДВІДЬ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0139C0" w:rsidRPr="006356C7" w:rsidTr="00CA6046">
        <w:trPr>
          <w:trHeight w:val="1292"/>
          <w:jc w:val="right"/>
        </w:trPr>
        <w:tc>
          <w:tcPr>
            <w:tcW w:w="3267" w:type="dxa"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ої сесії 8-го скликання                                                                                                 від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____________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р.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</w:t>
            </w:r>
          </w:p>
          <w:p w:rsidR="000139C0" w:rsidRPr="000C4486" w:rsidRDefault="000139C0" w:rsidP="00CA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ПАСПОРТ ПРОГРАМИ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(</w:t>
      </w:r>
      <w:r w:rsidRPr="000C448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загальна характеристика)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міської Програми розвитку фізичної культури і спорту на 202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</w:t>
      </w:r>
      <w:r w:rsidRPr="000C4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(далі – Програма)</w:t>
      </w: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693"/>
      </w:tblGrid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uk-UA"/>
              </w:rPr>
              <w:t>постійна комісія з соціально-економічного, культурного розвитку, освіти, охорони здоров’я, спорту, соціального захисту населення, депутатської етики та регламенту Рахівської міської ради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Відповідно до п. 22  ч. 1  ст. 26 Закону України «Про місцеве самоврядування в Україні», Закону України «Про фізичну культуру і спорт»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uk-UA"/>
              </w:rPr>
              <w:t>постійна комісія з соціально-економічного, культурного розвитку, освіти, охорони здоров’я, спорту, соціального захисту населення, депутатської етики та регламенту Рахівської міської ради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Співрозробник</w:t>
            </w:r>
            <w:proofErr w:type="spellEnd"/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  <w:lang w:val="uk-UA"/>
              </w:rPr>
              <w:t>Рахівська міська ДЮСШ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Головний розпорядник коштів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C0" w:rsidRPr="000C4486" w:rsidRDefault="000139C0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Виконавчий комітет Рахівської міської ради</w:t>
            </w:r>
          </w:p>
          <w:p w:rsidR="000139C0" w:rsidRPr="000C4486" w:rsidRDefault="000139C0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0139C0" w:rsidRPr="006356C7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Учасники 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Рахівська міська рада, Рахівська міська ДЮСШ; Відділ освіти, культури, молоді та спорту Рахівської міської ради; федерації: з футболу, боксу, волейболу, зимових видів спорту; відділення НОК України, міські спортивні клуби;  інші громадські спортивні організації, які опікуються спортом серед ветеранів; громадські спортивні організації, які опікуються спортом серед дітей та молоді.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0139C0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2</w:t>
            </w: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Місцевий бюджет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Загальний обсяг фінансових</w:t>
            </w:r>
          </w:p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ресурсів, необхідних для реалізації Програми, усього</w:t>
            </w:r>
          </w:p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у тому числі: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C0" w:rsidRPr="000C4486" w:rsidRDefault="000139C0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:rsidR="000139C0" w:rsidRPr="000C4486" w:rsidRDefault="00872FC6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2830000,00 грн.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Коштів міського бюджету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872FC6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2830000,00 грн.</w:t>
            </w:r>
          </w:p>
        </w:tc>
      </w:tr>
      <w:tr w:rsidR="000139C0" w:rsidRPr="000C4486" w:rsidTr="00CA60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0C448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</w:tr>
    </w:tbl>
    <w:p w:rsidR="000139C0" w:rsidRPr="000C4486" w:rsidRDefault="000139C0" w:rsidP="000139C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br w:type="page"/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ІІ. Визначення проблем, на розв’язання яких спрямована Програма:</w:t>
      </w:r>
    </w:p>
    <w:p w:rsidR="000139C0" w:rsidRPr="000C4486" w:rsidRDefault="000139C0" w:rsidP="00013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останні роки в місті відмічаються позитивні зрушення щодо залучення різних верств населення до занять фізичною культурою і спортом.</w:t>
      </w:r>
    </w:p>
    <w:p w:rsidR="000139C0" w:rsidRPr="000C4486" w:rsidRDefault="000139C0" w:rsidP="00013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спортивних закладах міста упродовж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2020-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у зв’язку з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епідоміологічною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ситуацією у країні, мешканці громади не мали  змоги повноцінно займатися спортом та фізичною культурою за місцем проживання та в місцях масового відпочинку.</w:t>
      </w:r>
    </w:p>
    <w:p w:rsidR="000139C0" w:rsidRPr="000C4486" w:rsidRDefault="000139C0" w:rsidP="00013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Разом з тим проведений аналіз діяльності установ, організацій фізкультурної спрямованості свідчить про існування проблем щодо зміцнення здоров’я населення міста, залучення його до занять фізичною культурою і спортом.</w:t>
      </w:r>
    </w:p>
    <w:p w:rsidR="000139C0" w:rsidRPr="000C4486" w:rsidRDefault="000139C0" w:rsidP="00013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Комплексний підхід до розв’язання існуючих проблем на основі використання програмно-цільового методу потребує розроблення, затвердження та виконання протягом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Програми.</w:t>
      </w:r>
    </w:p>
    <w:p w:rsidR="000139C0" w:rsidRPr="000C4486" w:rsidRDefault="000139C0" w:rsidP="00013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ІІІ. Визначення мети Програми (мета Програми):</w:t>
      </w:r>
    </w:p>
    <w:p w:rsidR="000139C0" w:rsidRPr="000C4486" w:rsidRDefault="000139C0" w:rsidP="000139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Мета Програми полягає у створенні умов для залучення широких верств населення до масового спорту, популяризацію здорового способу життя та фізичної реабілітації, а також максимальної реалізації здібностей обдарованої молоді в дитячо-юнацькому спорті,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спорті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вищих досягнень та виховання її в дусі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олімпізму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IV. Шляхи і способи розв’язання проблеми, обсяги та  джерела фінансування, строки та етапи виконання Програми: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Розв’язання проблем та досягнення мети здійснюватиметься, зокрема шляхом: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збільшення в навчальних закладах усіх типів обсягів рухової активності на тиждень та виховання здорової дитини;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створення умов для розвитку регулярної рухової активності різних верств населення для зміцнення здоров’я з урахуванням інтересів, побажань, здібностей та індивідуальних особливостей кожного;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навантаження, для подальшого залучення їх до системи резервного спорту;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підтримання закладів фізичної культури і спорту, зокрема дитячо-юнацьку спортивну школу, спортивних громадських організацій та залучення до навчально-тренувального процесу провідних тренерів;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взаємодії з громадськими організаціями фізкультурно-спортивної спрямованості та іншими суб’єктами сфери фізичної культури і спорту;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врегулювання системи розвитку матеріально-технічної бази спорту та вжиття дієвих заходів до залучення інвестицій на зазначену мету;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lastRenderedPageBreak/>
        <w:t>поступового оновлення спортивної матеріально-технічної бази закладів фізичної культури і спорту, зокрема дитячо-юнацької спортивної школи і загальноосвітніх навчальних закладів;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удосконалення системи відзначення та заохочення спортсменів, тренерів, ветеранів фізичної культури і спорту.</w:t>
      </w:r>
    </w:p>
    <w:p w:rsidR="000139C0" w:rsidRPr="000C448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дії Програми становить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рік. Передбачається здійснити  об’єктивний моніторинг наявних ресурсів сфери фізичної культури і спорту, забезпечення збереження та розширення мережі існуючих закладів фізичної культури і спорту.</w:t>
      </w:r>
    </w:p>
    <w:p w:rsidR="000139C0" w:rsidRPr="000C448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подальшому передбачається поліпшення організаційного, кадрового, матеріально-технічного, інформаційного забезпечення сфери фізичної культури і спорту.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Фінансування Програми здійснюватиметься за рахунок коштів, передбачених в міському бюджеті, а також  інших джерел, не заборонених законодавством.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Обсяг фінансування Програми, зокрема за рахунок коштів міського бюджету, визначається щороку, виходячи з фактичних можливостей бюджету, а  також з урахуванням конкретизації завдань за результатами виконання Програми за попередній період.</w:t>
      </w:r>
    </w:p>
    <w:p w:rsidR="000139C0" w:rsidRPr="00872FC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Загальний обсяг фінансових ресурсів, необхідних для виконання </w:t>
      </w:r>
      <w:r w:rsidRPr="00872FC6">
        <w:rPr>
          <w:rFonts w:ascii="Times New Roman" w:hAnsi="Times New Roman" w:cs="Times New Roman"/>
          <w:sz w:val="28"/>
          <w:szCs w:val="28"/>
          <w:lang w:val="uk-UA"/>
        </w:rPr>
        <w:t xml:space="preserve">Програми, становить </w:t>
      </w:r>
      <w:r w:rsidR="00872FC6" w:rsidRPr="00872FC6">
        <w:rPr>
          <w:rFonts w:ascii="Times New Roman" w:hAnsi="Times New Roman" w:cs="Times New Roman"/>
          <w:sz w:val="28"/>
          <w:szCs w:val="28"/>
          <w:lang w:val="uk-UA"/>
        </w:rPr>
        <w:t>2830000,00</w:t>
      </w:r>
      <w:r w:rsidRPr="00872FC6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0139C0" w:rsidRPr="000C448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Ресурсне забезпечення Програми наведено в додатку 1.</w:t>
      </w:r>
    </w:p>
    <w:p w:rsidR="000139C0" w:rsidRPr="000C448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V. Перелік завдань і заходів Програми та результативні показники: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Завдання та заходи Програми спрямовані на створення умов для: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фізичного виховання і спорту в усіх типах навчальних закладів; 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підтримки дитячого, дитячо-юнацького, резервного спорту,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спорту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вищих досягнень, спорту інвалідів та ветеранів;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забезпечення розвитку олімпійських, не олімпійських видів спорту, видів спорту інвалідів;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поліпшення організаційного, кадрового, матеріально-технічного, фінансового, інформаційного забезпечення сфери фізичної культури і спорту.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Виконання Програми дасть можливість: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забезпечити збереження передових позицій успішної участі  спортсменів міста у обласних, всеукраїнських, міжнародних змаганнях різного рівня;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створити цивілізовані умови для соціальної адаптації та реабілітації інвалідів і осіб з обмеженими фізичними можливостями;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підвищити рівень авторитету міста у обласному, всеукраїнському та міжнародному спортивному співтоваристві.</w:t>
      </w:r>
    </w:p>
    <w:p w:rsidR="000139C0" w:rsidRPr="000C4486" w:rsidRDefault="000139C0" w:rsidP="000139C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:rsidR="000139C0" w:rsidRPr="000C448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VI. Напрями діяльності та заходи Програми:</w:t>
      </w:r>
    </w:p>
    <w:p w:rsidR="000139C0" w:rsidRPr="000C448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52"/>
      <w:bookmarkEnd w:id="0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Напрями діяльності та заходи Програми наведено в додатку 2.</w:t>
      </w:r>
    </w:p>
    <w:p w:rsidR="000139C0" w:rsidRPr="000C4486" w:rsidRDefault="000139C0" w:rsidP="000139C0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0139C0" w:rsidRPr="000C4486" w:rsidRDefault="000139C0" w:rsidP="000139C0">
      <w:pPr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eastAsia="MS Mincho" w:hAnsi="Times New Roman" w:cs="Times New Roman"/>
          <w:b/>
          <w:color w:val="000000" w:themeColor="text1"/>
          <w:sz w:val="32"/>
          <w:szCs w:val="32"/>
          <w:lang w:val="uk-UA"/>
        </w:rPr>
        <w:t>VII. Координація та контроль за ходом виконання Програми:</w:t>
      </w:r>
    </w:p>
    <w:p w:rsidR="000139C0" w:rsidRPr="000C4486" w:rsidRDefault="000139C0" w:rsidP="000139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Координацію дій між виконавцями Програми та контроль за її виконанням здійснює постійна комісія з соціально-економічного, культурного розвитку, освіти, охорони здоров’я, спорту, соціального захисту населення.</w:t>
      </w: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lang w:val="uk-UA"/>
        </w:rPr>
        <w:t xml:space="preserve"> Додаток 1 </w:t>
      </w: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lang w:val="uk-UA"/>
        </w:rPr>
        <w:t xml:space="preserve">до міської Програми </w:t>
      </w: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lang w:val="uk-UA"/>
        </w:rPr>
        <w:t xml:space="preserve">розвитку фізичної культури </w:t>
      </w: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lang w:val="uk-UA"/>
        </w:rPr>
        <w:t>і спорту на 202</w:t>
      </w:r>
      <w:r>
        <w:rPr>
          <w:rFonts w:ascii="Times New Roman" w:hAnsi="Times New Roman" w:cs="Times New Roman"/>
          <w:color w:val="000000" w:themeColor="text1"/>
          <w:lang w:val="uk-UA"/>
        </w:rPr>
        <w:t>2</w:t>
      </w:r>
      <w:r w:rsidRPr="000C4486">
        <w:rPr>
          <w:rFonts w:ascii="Times New Roman" w:hAnsi="Times New Roman" w:cs="Times New Roman"/>
          <w:color w:val="000000" w:themeColor="text1"/>
          <w:lang w:val="uk-UA"/>
        </w:rPr>
        <w:t xml:space="preserve"> рік</w:t>
      </w:r>
    </w:p>
    <w:p w:rsidR="000139C0" w:rsidRPr="000C4486" w:rsidRDefault="000139C0" w:rsidP="000139C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Ресурсне забезпечення міської Програми</w:t>
      </w:r>
    </w:p>
    <w:p w:rsidR="000139C0" w:rsidRPr="000C4486" w:rsidRDefault="000139C0" w:rsidP="000139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розвитку фізичної культури і спорту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</w:t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0139C0" w:rsidRPr="000C4486" w:rsidRDefault="000139C0" w:rsidP="000139C0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tblInd w:w="-130" w:type="dxa"/>
        <w:tblLayout w:type="fixed"/>
        <w:tblLook w:val="04A0" w:firstRow="1" w:lastRow="0" w:firstColumn="1" w:lastColumn="0" w:noHBand="0" w:noVBand="1"/>
      </w:tblPr>
      <w:tblGrid>
        <w:gridCol w:w="3640"/>
        <w:gridCol w:w="4820"/>
      </w:tblGrid>
      <w:tr w:rsidR="000139C0" w:rsidRPr="000C4486" w:rsidTr="00CA6046">
        <w:trPr>
          <w:trHeight w:val="570"/>
        </w:trPr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</w:pP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  <w:t xml:space="preserve">Джерела </w:t>
            </w:r>
          </w:p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</w:pP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  <w:t>фінансування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</w:pP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  <w:t xml:space="preserve">Обсяг </w:t>
            </w: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коштів, </w:t>
            </w: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  <w:t xml:space="preserve">що пропонується залучити на </w:t>
            </w: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  <w:t xml:space="preserve">виконання </w:t>
            </w: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  <w:t>Програми</w:t>
            </w:r>
          </w:p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  <w:t>( грн.)</w:t>
            </w:r>
          </w:p>
        </w:tc>
      </w:tr>
      <w:tr w:rsidR="000139C0" w:rsidRPr="000C4486" w:rsidTr="00CA6046">
        <w:trPr>
          <w:trHeight w:val="570"/>
        </w:trPr>
        <w:tc>
          <w:tcPr>
            <w:tcW w:w="3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139C0" w:rsidRPr="000C4486" w:rsidTr="00CA6046">
        <w:trPr>
          <w:trHeight w:val="570"/>
        </w:trPr>
        <w:tc>
          <w:tcPr>
            <w:tcW w:w="3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lang w:val="uk-UA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139C0" w:rsidRPr="000C4486" w:rsidTr="00CA6046">
        <w:trPr>
          <w:trHeight w:val="493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lang w:val="uk-UA"/>
              </w:rPr>
            </w:pPr>
            <w:bookmarkStart w:id="1" w:name="_GoBack" w:colFirst="1" w:colLast="1"/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t>Обсяг ресурсів усього,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bottom"/>
            <w:hideMark/>
          </w:tcPr>
          <w:p w:rsidR="000139C0" w:rsidRPr="00062CC7" w:rsidRDefault="00872FC6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2830000,00</w:t>
            </w:r>
          </w:p>
        </w:tc>
      </w:tr>
      <w:tr w:rsidR="000139C0" w:rsidRPr="000C4486" w:rsidTr="00CA6046">
        <w:trPr>
          <w:trHeight w:val="91"/>
        </w:trPr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39C0" w:rsidRPr="00062CC7" w:rsidRDefault="000139C0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39C0" w:rsidRPr="000C4486" w:rsidTr="00CA6046">
        <w:trPr>
          <w:trHeight w:val="66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C0" w:rsidRPr="00062CC7" w:rsidRDefault="00872FC6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2C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2830000,00</w:t>
            </w:r>
          </w:p>
        </w:tc>
      </w:tr>
      <w:bookmarkEnd w:id="1"/>
      <w:tr w:rsidR="000139C0" w:rsidRPr="000C4486" w:rsidTr="00CA6046">
        <w:trPr>
          <w:trHeight w:val="66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0139C0" w:rsidRPr="000C4486" w:rsidTr="00CA6046">
        <w:trPr>
          <w:trHeight w:val="660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C4486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</w:tbl>
    <w:p w:rsidR="000139C0" w:rsidRPr="000C4486" w:rsidRDefault="000139C0" w:rsidP="000139C0">
      <w:pPr>
        <w:tabs>
          <w:tab w:val="left" w:pos="52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  <w:sectPr w:rsidR="000139C0" w:rsidRPr="000C4486">
          <w:pgSz w:w="11906" w:h="16838"/>
          <w:pgMar w:top="850" w:right="850" w:bottom="850" w:left="1417" w:header="708" w:footer="708" w:gutter="0"/>
          <w:cols w:space="720"/>
        </w:sectPr>
      </w:pPr>
    </w:p>
    <w:p w:rsidR="000139C0" w:rsidRPr="000C4486" w:rsidRDefault="000139C0" w:rsidP="000139C0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lang w:val="uk-UA"/>
        </w:rPr>
        <w:lastRenderedPageBreak/>
        <w:t xml:space="preserve">Додаток 2 </w:t>
      </w: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lang w:val="uk-UA"/>
        </w:rPr>
        <w:t xml:space="preserve">до міської Програми </w:t>
      </w: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lang w:val="uk-UA"/>
        </w:rPr>
        <w:t xml:space="preserve">розвитку фізичної культури </w:t>
      </w:r>
    </w:p>
    <w:p w:rsidR="000139C0" w:rsidRPr="000C4486" w:rsidRDefault="000139C0" w:rsidP="000139C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lang w:val="uk-UA"/>
        </w:rPr>
        <w:t>і спорту на 202</w:t>
      </w:r>
      <w:r>
        <w:rPr>
          <w:rFonts w:ascii="Times New Roman" w:hAnsi="Times New Roman" w:cs="Times New Roman"/>
          <w:color w:val="000000" w:themeColor="text1"/>
          <w:lang w:val="uk-UA"/>
        </w:rPr>
        <w:t>2</w:t>
      </w:r>
      <w:r w:rsidRPr="000C4486">
        <w:rPr>
          <w:rFonts w:ascii="Times New Roman" w:hAnsi="Times New Roman" w:cs="Times New Roman"/>
          <w:color w:val="000000" w:themeColor="text1"/>
          <w:lang w:val="uk-UA"/>
        </w:rPr>
        <w:t>рік</w:t>
      </w:r>
    </w:p>
    <w:p w:rsidR="000139C0" w:rsidRPr="000C4486" w:rsidRDefault="000139C0" w:rsidP="000139C0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</w:p>
    <w:p w:rsidR="000139C0" w:rsidRPr="000C4486" w:rsidRDefault="000139C0" w:rsidP="000139C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Перелік заходів і завдань Програми</w:t>
      </w:r>
    </w:p>
    <w:p w:rsidR="000139C0" w:rsidRPr="000C4486" w:rsidRDefault="000139C0" w:rsidP="000139C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розвитку фізичної культури і спорту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2</w:t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 xml:space="preserve"> рік</w:t>
      </w:r>
    </w:p>
    <w:tbl>
      <w:tblPr>
        <w:tblW w:w="168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4293"/>
        <w:gridCol w:w="1240"/>
        <w:gridCol w:w="2549"/>
        <w:gridCol w:w="1010"/>
        <w:gridCol w:w="1254"/>
        <w:gridCol w:w="1842"/>
        <w:gridCol w:w="1002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0139C0" w:rsidRPr="000C4486" w:rsidTr="00C300F8">
        <w:trPr>
          <w:gridAfter w:val="11"/>
          <w:wAfter w:w="2442" w:type="dxa"/>
          <w:cantSplit/>
          <w:trHeight w:val="123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№</w:t>
            </w:r>
          </w:p>
          <w:p w:rsidR="000139C0" w:rsidRPr="000C4486" w:rsidRDefault="000139C0" w:rsidP="00CA6046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Назва</w:t>
            </w:r>
          </w:p>
          <w:p w:rsidR="000139C0" w:rsidRPr="000C4486" w:rsidRDefault="000139C0" w:rsidP="00CA6046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напрямку </w:t>
            </w:r>
          </w:p>
          <w:p w:rsidR="000139C0" w:rsidRPr="000C4486" w:rsidRDefault="000139C0" w:rsidP="00CA6046">
            <w:pPr>
              <w:tabs>
                <w:tab w:val="left" w:pos="-57"/>
                <w:tab w:val="left" w:pos="10935"/>
                <w:tab w:val="left" w:pos="11851"/>
                <w:tab w:val="left" w:pos="12767"/>
                <w:tab w:val="left" w:pos="13683"/>
                <w:tab w:val="left" w:pos="145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діяльності</w:t>
            </w:r>
          </w:p>
          <w:p w:rsidR="000139C0" w:rsidRPr="000C4486" w:rsidRDefault="000139C0" w:rsidP="00CA6046">
            <w:pPr>
              <w:tabs>
                <w:tab w:val="left" w:pos="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(пріоритетні завдання)</w:t>
            </w:r>
          </w:p>
        </w:tc>
        <w:tc>
          <w:tcPr>
            <w:tcW w:w="4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 w:eastAsia="zh-CN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 w:eastAsia="zh-CN"/>
              </w:rPr>
              <w:t>Перелік</w:t>
            </w:r>
          </w:p>
          <w:p w:rsidR="000139C0" w:rsidRPr="000C4486" w:rsidRDefault="000139C0" w:rsidP="00CA6046">
            <w:pPr>
              <w:tabs>
                <w:tab w:val="left" w:pos="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заходів Програми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0139C0" w:rsidRPr="000C4486" w:rsidRDefault="000139C0" w:rsidP="00CA6046">
            <w:pPr>
              <w:tabs>
                <w:tab w:val="left" w:pos="113"/>
                <w:tab w:val="left" w:pos="11105"/>
                <w:tab w:val="left" w:pos="12021"/>
                <w:tab w:val="left" w:pos="12937"/>
                <w:tab w:val="left" w:pos="13853"/>
                <w:tab w:val="left" w:pos="14769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      строки</w:t>
            </w:r>
          </w:p>
          <w:p w:rsidR="000139C0" w:rsidRPr="000C4486" w:rsidRDefault="000139C0" w:rsidP="00CA6046">
            <w:pPr>
              <w:tabs>
                <w:tab w:val="left" w:pos="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фінансу-вання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Орієнтовний обсяг фінансування, </w:t>
            </w:r>
          </w:p>
          <w:p w:rsidR="000139C0" w:rsidRPr="000C4486" w:rsidRDefault="000139C0" w:rsidP="00CA6046">
            <w:pPr>
              <w:tabs>
                <w:tab w:val="left" w:pos="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Очікувані </w:t>
            </w:r>
          </w:p>
          <w:p w:rsidR="000139C0" w:rsidRPr="000C4486" w:rsidRDefault="000139C0" w:rsidP="00CA6046">
            <w:pPr>
              <w:tabs>
                <w:tab w:val="left" w:pos="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результати</w:t>
            </w:r>
          </w:p>
        </w:tc>
      </w:tr>
      <w:tr w:rsidR="000139C0" w:rsidRPr="000C4486" w:rsidTr="00C300F8">
        <w:trPr>
          <w:cantSplit/>
          <w:trHeight w:val="7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0139C0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</w:t>
            </w:r>
          </w:p>
        </w:tc>
      </w:tr>
      <w:tr w:rsidR="000139C0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Фізична культура і спорт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1.1. Проведення спортивних заходів за програмою  </w:t>
            </w: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спартакіад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серед  навчальних закладів Рахівської міської територіальної громади (</w:t>
            </w:r>
            <w:r w:rsidRPr="000C4486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Придбання кубків, грамот, медалей, оплата суддівства тощо)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9C0" w:rsidRPr="000C4486" w:rsidRDefault="000139C0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0139C0" w:rsidRPr="000C4486" w:rsidRDefault="000139C0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Залучення більшого кола школярів до здорового способу життя</w:t>
            </w:r>
          </w:p>
        </w:tc>
      </w:tr>
      <w:tr w:rsidR="000139C0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139C0" w:rsidRPr="000C4486" w:rsidRDefault="000139C0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1.2. Проведення регулярних місцевих змагань, відкритих турнірів, чемпіонатів, кубків, обласного , всеукраїнського та міжнародного рівня  з різних видів спорту серед різних вікових категорій та серед спортсменів-інвалідів; </w:t>
            </w:r>
          </w:p>
          <w:p w:rsidR="000139C0" w:rsidRPr="000C4486" w:rsidRDefault="000139C0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( </w:t>
            </w:r>
            <w:r w:rsidRPr="000C4486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 xml:space="preserve">Придбання кубків, грамот, медалей, нагородної атрибутики, сувенірної продукції для нагородження переможців та призерів  змагань, оплату суддівства, медичного забезпечення, </w:t>
            </w:r>
            <w:proofErr w:type="spellStart"/>
            <w:r w:rsidRPr="000C4486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навчально</w:t>
            </w:r>
            <w:proofErr w:type="spellEnd"/>
            <w:r w:rsidRPr="000C4486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 xml:space="preserve"> </w:t>
            </w:r>
            <w:proofErr w:type="spellStart"/>
            <w:r w:rsidRPr="000C4486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–тренувальні</w:t>
            </w:r>
            <w:proofErr w:type="spellEnd"/>
            <w:r w:rsidRPr="000C4486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 xml:space="preserve"> збори  та ін.)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9C0" w:rsidRPr="000C4486" w:rsidRDefault="000139C0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139C0" w:rsidRPr="000C4486" w:rsidRDefault="000139C0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0139C0" w:rsidRPr="000C4486" w:rsidRDefault="000139C0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0139C0" w:rsidRPr="000C4486" w:rsidRDefault="000139C0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0139C0" w:rsidRPr="000C4486" w:rsidRDefault="000139C0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35000,00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C0" w:rsidRPr="000C4486" w:rsidRDefault="000139C0" w:rsidP="00CA6046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Залучення мешканців громади, спортсменів аматорів, спортсменів - інвалідів до занять фізичною культурою та спортом</w:t>
            </w:r>
          </w:p>
        </w:tc>
      </w:tr>
      <w:tr w:rsidR="00C300F8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C300F8" w:rsidRDefault="00C300F8" w:rsidP="00CA6046">
            <w:pPr>
              <w:tabs>
                <w:tab w:val="left" w:pos="142"/>
              </w:tabs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C300F8" w:rsidRDefault="00C300F8" w:rsidP="00CA6046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FA121B" w:rsidRDefault="00C300F8" w:rsidP="00C300F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1.3. Забезпечення підготовки, участі та фінансової підтримки, спортсменів громади різних вікових категорій,(збірних команд), спортивних клубів ( в тому числі  для ГО «Спорт клуб «Карпати») та команд </w:t>
            </w:r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у спортивних заходах районного, обласного, всеукраїнського та міжнародного рівнів з олімпійських та </w:t>
            </w:r>
            <w:proofErr w:type="spellStart"/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неолімпійських</w:t>
            </w:r>
            <w:proofErr w:type="spellEnd"/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видів спорту </w:t>
            </w:r>
            <w:r w:rsidRPr="00FA121B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(перевезення, проживання, харчування, оплата суддівства, заробітна плата і нарахування на оплату праці спортсменів,оплата витрат на відряджень та добових, придбання обладнання, інвентарю, спортивної атрибутики, спортивного одягу та взуття тощо)</w:t>
            </w:r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C300F8" w:rsidRDefault="00C300F8" w:rsidP="00CA60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Протягом року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C300F8" w:rsidRDefault="00C300F8" w:rsidP="00CA60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Рахівська міська рада, Рахівська міська ДЮСШ, відділ культури, освіти, молоді та спорту, спортивні федерації, </w:t>
            </w: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C300F8" w:rsidRDefault="00C300F8" w:rsidP="00CA6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міський бюджет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C300F8" w:rsidRDefault="00C300F8" w:rsidP="00CA604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C300F8" w:rsidRDefault="00C300F8" w:rsidP="00FA121B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</w:t>
            </w:r>
            <w:r w:rsidR="00FA12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0F8" w:rsidRPr="00C300F8" w:rsidRDefault="00C300F8" w:rsidP="00CA604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Збереження та примноження спортивних результатів спортсменами </w:t>
            </w:r>
            <w:r w:rsidRPr="00C300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громади</w:t>
            </w:r>
          </w:p>
        </w:tc>
      </w:tr>
      <w:tr w:rsidR="00C300F8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C300F8" w:rsidRPr="000C4486" w:rsidRDefault="00C300F8" w:rsidP="00CA60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1.4. Відзначення кращих тренерів та спортсменів громади одноразовими стипендіями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FA121B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C300F8"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Визначення кращих та  успішних виступів талановитих спортсменів та тренерів </w:t>
            </w:r>
          </w:p>
        </w:tc>
      </w:tr>
      <w:tr w:rsidR="00C300F8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1.5. Відзначення обдарованої учнівської молоді ЗОШ громади в галузі спорту одноразовими стипендіями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FA121B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="00C300F8"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Підтримка обдарованої учнівської молоді</w:t>
            </w:r>
          </w:p>
        </w:tc>
      </w:tr>
      <w:tr w:rsidR="00C300F8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Матеріально -</w:t>
            </w:r>
          </w:p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технічне</w:t>
            </w:r>
          </w:p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забезпечення</w:t>
            </w:r>
          </w:p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FA121B" w:rsidP="00FA121B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2.1. Облаштування, реконструкція, капітальний та поточний ремонт спортивних споруд, спортивних майданчиків, стадіонів, спортзалів тощо.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FA121B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ДЮСШ, відділ культури, освіти, молоді та спорту,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121B" w:rsidRPr="00FA121B" w:rsidRDefault="00FA121B" w:rsidP="00FA12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FA121B" w:rsidRPr="00FA121B" w:rsidRDefault="00FA121B" w:rsidP="00FA12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FA121B" w:rsidP="00FA121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80</w:t>
            </w:r>
            <w:r w:rsidRPr="00FA12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Розвиток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спортивної                інфраструктури  громади                           </w:t>
            </w:r>
          </w:p>
        </w:tc>
      </w:tr>
      <w:tr w:rsidR="00C300F8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2.2. Придбання  спортивного обладнання та інвентарю, спортивного одягу та взуття для спортивних громадських організацій, спортивних клубів та команд громади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FA121B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</w:t>
            </w:r>
            <w:r w:rsidR="00C300F8"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Розвиток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спортивної                інфраструктури                             громади</w:t>
            </w:r>
          </w:p>
        </w:tc>
      </w:tr>
      <w:tr w:rsidR="00C300F8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2.3.Придбання  спортивного обладнання та інвентарю для Рахівської міської ДЮСШ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FA121B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="00C300F8"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Розвиток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спортивної                інфраструктури                             громади</w:t>
            </w:r>
          </w:p>
        </w:tc>
      </w:tr>
      <w:tr w:rsidR="00C300F8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2.4. Придбання  спортивного обладнання та інвентарю для загальноосвітніх шкіл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ЗОШ Рахівської міської територіальної громади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FA121B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="00C300F8"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Розвиток  спортивної                інфраструктури                             громади</w:t>
            </w:r>
          </w:p>
        </w:tc>
      </w:tr>
      <w:tr w:rsidR="00CA40B2" w:rsidRPr="00CA40B2" w:rsidTr="00C300F8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40B2" w:rsidRPr="000C4486" w:rsidRDefault="00FA121B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40B2" w:rsidRPr="000C4486" w:rsidRDefault="00CA40B2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40B2" w:rsidRPr="000C4486" w:rsidRDefault="00FA121B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2.5. Зміцнення  спортивної матеріальної бази (отримання  в строкове платне користування приватне або державне визначене нерухоме майно                   (розміщення позашкільних спортивних  груп та гуртків); проведення витрат:- послуги з оренди приміщень, (в тому числі для ГО «Закарпатська обласна федерація </w:t>
            </w:r>
            <w:proofErr w:type="spellStart"/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греплінгу</w:t>
            </w:r>
            <w:proofErr w:type="spellEnd"/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proofErr w:type="spellStart"/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панкратіону</w:t>
            </w:r>
            <w:proofErr w:type="spellEnd"/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</w:t>
            </w:r>
            <w:proofErr w:type="spellStart"/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джиу-джитсу</w:t>
            </w:r>
            <w:proofErr w:type="spellEnd"/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» та ГО «Спортивний клуб «Спарта Рахів») комунальні платежі, закупівля спортивного обладнання, інвентарю, спортивних снарядів та ін.))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40B2" w:rsidRPr="000C4486" w:rsidRDefault="00CA40B2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A40B2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40B2" w:rsidRPr="000C4486" w:rsidRDefault="00FA121B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A121B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організації, спортивні клуби та команди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40B2" w:rsidRPr="000C4486" w:rsidRDefault="00FA121B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A12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A40B2" w:rsidRPr="000C4486" w:rsidRDefault="00872FC6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280000</w:t>
            </w:r>
            <w:r w:rsidR="008E48D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0B2" w:rsidRPr="000C4486" w:rsidRDefault="00CA40B2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A40B2">
              <w:rPr>
                <w:rFonts w:ascii="Times New Roman" w:hAnsi="Times New Roman" w:cs="Times New Roman"/>
                <w:color w:val="000000" w:themeColor="text1"/>
                <w:lang w:val="uk-UA"/>
              </w:rPr>
              <w:t>Збереження та примноження спортивних результатів мешканців громади</w:t>
            </w:r>
          </w:p>
        </w:tc>
      </w:tr>
      <w:tr w:rsidR="00C300F8" w:rsidRPr="000C4486" w:rsidTr="00872FC6">
        <w:trPr>
          <w:gridAfter w:val="11"/>
          <w:wAfter w:w="2442" w:type="dxa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Інформаційне          забезпечення                сфери                          фізичної                                 культури і                                         спорту</w:t>
            </w:r>
          </w:p>
          <w:p w:rsidR="00C300F8" w:rsidRPr="000C4486" w:rsidRDefault="00C300F8" w:rsidP="00CA6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3.1. Залучення видатних спортсменів,</w:t>
            </w:r>
          </w:p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спортсменів-інвалідів, ветеранів спорту до участі у масових фізкультурно-спортивних заходах, з метою популяризації фізичної культури і спорту в громаді та пропаганди здорового способу життя, друк інформаційних матеріалів, афіш тощо 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15000,00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популяризація            фізичної                   культури і                           спорту в громаді</w:t>
            </w:r>
          </w:p>
        </w:tc>
      </w:tr>
      <w:tr w:rsidR="00C300F8" w:rsidRPr="000C4486" w:rsidTr="00872FC6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3.2. Ведення агітаційно-просвітницької роботи з питань фізичної культури, фізичного виховання населення за допомогою засобів масової інформації (друк інформаційних матеріалів, афіш тощо)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8E48DF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</w:t>
            </w:r>
            <w:r w:rsidR="00C300F8"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пропаганда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здорового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способу життя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в громаді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C300F8" w:rsidRPr="000C4486" w:rsidTr="00872FC6">
        <w:trPr>
          <w:gridAfter w:val="11"/>
          <w:wAfter w:w="244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Міжнародне</w:t>
            </w:r>
          </w:p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співробітництво у сфері фізичної</w:t>
            </w:r>
          </w:p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культури і</w:t>
            </w:r>
          </w:p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спорту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4.1.  Співпраця з містами побратимами в галузі фізичної культури і спорту. Організація та участь в товариських іграх,  як на території громади так і закордоном (перевезення, харчування, проживання спортсменів, команд, клубів, тренерів тощо)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8E48DF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  <w:r w:rsidR="00C300F8"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підвищення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спортивного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іміджу громади</w:t>
            </w:r>
          </w:p>
        </w:tc>
      </w:tr>
      <w:tr w:rsidR="00C300F8" w:rsidRPr="000C4486" w:rsidTr="00C300F8">
        <w:trPr>
          <w:gridAfter w:val="11"/>
          <w:wAfter w:w="2442" w:type="dxa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4.2. Сприяти участі спортсменів громади в обласних, всеукраїнських та міжнародних спортивних заходах відповідно до  запрошень організаторів заходів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Протягом року</w:t>
            </w: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Рахівська міська рада, Рахівська міська ДЮСШ, відділ культури, освіти, молоді та спорту, спортивні федерації, громадські організації</w:t>
            </w: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:rsidR="00C300F8" w:rsidRPr="000C4486" w:rsidRDefault="008E48DF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  <w:r w:rsidR="00C300F8" w:rsidRPr="000C44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0000,00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підвищення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спортивного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іміджу громади</w:t>
            </w:r>
          </w:p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C300F8" w:rsidRPr="000C4486" w:rsidTr="00872FC6">
        <w:trPr>
          <w:gridAfter w:val="11"/>
          <w:wAfter w:w="2442" w:type="dxa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00F8" w:rsidRPr="000C4486" w:rsidRDefault="00C300F8" w:rsidP="00CA6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Всього</w:t>
            </w:r>
          </w:p>
        </w:tc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300F8" w:rsidRPr="000C4486" w:rsidRDefault="00872FC6" w:rsidP="00CA6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0"/>
                <w:szCs w:val="20"/>
                <w:lang w:val="uk-UA"/>
              </w:rPr>
              <w:t>2830000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,00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0F8" w:rsidRPr="000C4486" w:rsidRDefault="00C300F8" w:rsidP="00CA60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139C0" w:rsidRPr="000C4486" w:rsidRDefault="000139C0" w:rsidP="000139C0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  <w:sectPr w:rsidR="000139C0" w:rsidRPr="000C4486">
          <w:pgSz w:w="16838" w:h="11906" w:orient="landscape"/>
          <w:pgMar w:top="850" w:right="850" w:bottom="1417" w:left="850" w:header="708" w:footer="708" w:gutter="0"/>
          <w:cols w:space="720"/>
        </w:sect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Секретар ради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Д.БРЕХЛІЧУК</w:t>
      </w:r>
    </w:p>
    <w:p w:rsidR="00426F45" w:rsidRDefault="00426F45"/>
    <w:sectPr w:rsidR="0042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C0"/>
    <w:rsid w:val="000139C0"/>
    <w:rsid w:val="00062CC7"/>
    <w:rsid w:val="00426F45"/>
    <w:rsid w:val="00872FC6"/>
    <w:rsid w:val="008E48DF"/>
    <w:rsid w:val="00C300F8"/>
    <w:rsid w:val="00CA40B2"/>
    <w:rsid w:val="00F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2021-11-24T07:40:00Z</dcterms:created>
  <dcterms:modified xsi:type="dcterms:W3CDTF">2021-11-24T09:13:00Z</dcterms:modified>
</cp:coreProperties>
</file>