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97" w:rsidRPr="00AE3297" w:rsidRDefault="00AE3297" w:rsidP="00AE32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30C9789D" wp14:editId="3C24EBFD">
            <wp:simplePos x="0" y="0"/>
            <wp:positionH relativeFrom="column">
              <wp:posOffset>2743200</wp:posOffset>
            </wp:positionH>
            <wp:positionV relativeFrom="paragraph">
              <wp:posOffset>191770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  <w:t>Рахівська міська рада</w:t>
      </w: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п’ятдесят друга сесія міської ради</w:t>
      </w: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сьомого скликання</w:t>
      </w: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 І Ш Е Н Н Я</w:t>
      </w:r>
    </w:p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від 16 червня 2020  року  №749</w:t>
      </w:r>
    </w:p>
    <w:p w:rsidR="00AE3297" w:rsidRPr="00AE3297" w:rsidRDefault="00AE3297" w:rsidP="00AE3297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м. Рахів</w:t>
      </w:r>
    </w:p>
    <w:p w:rsidR="00AE3297" w:rsidRPr="00AE3297" w:rsidRDefault="00AE3297" w:rsidP="00AE3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keepNext/>
        <w:keepLines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bookmarkStart w:id="0" w:name="_GoBack"/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Про встановлення ставок та пільг із сплати </w:t>
      </w:r>
    </w:p>
    <w:p w:rsidR="00AE3297" w:rsidRPr="00AE3297" w:rsidRDefault="00AE3297" w:rsidP="00AE3297">
      <w:pPr>
        <w:keepNext/>
        <w:keepLines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податку на нерухоме майно, відмінне від </w:t>
      </w:r>
    </w:p>
    <w:p w:rsidR="00AE3297" w:rsidRPr="00AE3297" w:rsidRDefault="00AE3297" w:rsidP="00AE3297">
      <w:pPr>
        <w:keepNext/>
        <w:keepLines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земельної ділянки</w:t>
      </w:r>
      <w:bookmarkEnd w:id="0"/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ar-SA"/>
        </w:rPr>
      </w:pPr>
    </w:p>
    <w:p w:rsidR="00AE3297" w:rsidRPr="00AE3297" w:rsidRDefault="00AE3297" w:rsidP="00AE3297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статтею 266 Податкового кодексу України, 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Законом України 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“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” та пунктом 24 частини першої статті 26 Закону України “Про місцеве самоврядування в Україні” міська рада</w:t>
      </w:r>
    </w:p>
    <w:p w:rsidR="00AE3297" w:rsidRPr="00AE3297" w:rsidRDefault="00AE3297" w:rsidP="00AE3297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  <w:t>в и р і ш и л а :</w:t>
      </w:r>
    </w:p>
    <w:p w:rsidR="00AE3297" w:rsidRPr="00AE3297" w:rsidRDefault="00AE3297" w:rsidP="00AE329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zh-CN"/>
        </w:rPr>
      </w:pP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 Установити на території Рахівської міської ради: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1) ставки податку на нерухоме майно, відмінне від земельної ділянки, згідно з додатком 1;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2.  Оприлюднити дане рішення в засобах масової інформації.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3. 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AE3297" w:rsidRPr="00AE3297" w:rsidRDefault="00AE3297" w:rsidP="00AE329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4. Рішення міської ради №474 від 25.06.2018 року «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встановлення ставок та пільг із сплати податку на нерухоме майно, відмінне від земельної ділянки на 2019 рік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та рішення міської ради №649 від 18.11.2019 року «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 продовження дії рішень на 2020 рік»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визнати такими, що втратили чинність.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5. Рішення набирає чинності з 01.01.2021 року.</w:t>
      </w: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sectPr w:rsidR="00AE3297" w:rsidRPr="00AE3297" w:rsidSect="00D879A5">
          <w:pgSz w:w="11906" w:h="16838"/>
          <w:pgMar w:top="993" w:right="707" w:bottom="1134" w:left="1701" w:header="709" w:footer="709" w:gutter="0"/>
          <w:cols w:space="720"/>
        </w:sectPr>
      </w:pP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AE3297" w:rsidRPr="00AE3297" w:rsidTr="00E03B75">
        <w:trPr>
          <w:trHeight w:val="1292"/>
          <w:jc w:val="right"/>
        </w:trPr>
        <w:tc>
          <w:tcPr>
            <w:tcW w:w="3267" w:type="dxa"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52-ої сесії 7-го скликання                                                                                              від 16.06.2020 р. №749</w:t>
            </w: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СТАВКИ</w:t>
      </w:r>
      <w:r w:rsidRPr="00AE329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vertAlign w:val="superscript"/>
          <w:lang w:val="uk-UA"/>
        </w:rPr>
        <w:br/>
      </w:r>
      <w:r w:rsidRPr="00AE329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податку на нерухоме майно, відмінне від земельної ділянки</w:t>
      </w:r>
    </w:p>
    <w:p w:rsidR="00AE3297" w:rsidRPr="00AE3297" w:rsidRDefault="00AE3297" w:rsidP="00AE329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Ставки встановлюються та вводяться в дію з 1 січня  2021 року.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рішення ради: місто Рахів.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268"/>
        <w:gridCol w:w="9638"/>
      </w:tblGrid>
      <w:tr w:rsidR="00AE3297" w:rsidRPr="00AE3297" w:rsidTr="00E03B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Код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Код згідно з КОАТУУ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 xml:space="preserve">Найменування адміністративно-територіальної одиниці або 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br/>
              <w:t>населеного пункту, або території об’єднаної територіальної громади:</w:t>
            </w:r>
          </w:p>
        </w:tc>
      </w:tr>
      <w:tr w:rsidR="00AE3297" w:rsidRPr="00AE3297" w:rsidTr="00E03B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2123610100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Рахівська міська рада</w:t>
            </w:r>
          </w:p>
        </w:tc>
      </w:tr>
    </w:tbl>
    <w:p w:rsidR="00AE3297" w:rsidRPr="00AE3297" w:rsidRDefault="00AE3297" w:rsidP="00AE329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widowControl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tbl>
      <w:tblPr>
        <w:tblW w:w="4756" w:type="pct"/>
        <w:tblInd w:w="454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5"/>
        <w:gridCol w:w="7242"/>
        <w:gridCol w:w="1094"/>
        <w:gridCol w:w="1079"/>
        <w:gridCol w:w="1123"/>
        <w:gridCol w:w="1153"/>
        <w:gridCol w:w="1010"/>
        <w:gridCol w:w="1052"/>
      </w:tblGrid>
      <w:tr w:rsidR="00AE3297" w:rsidRPr="00AE3297" w:rsidTr="00E03B75">
        <w:trPr>
          <w:trHeight w:val="20"/>
          <w:tblHeader/>
        </w:trPr>
        <w:tc>
          <w:tcPr>
            <w:tcW w:w="2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Класифікація будівель та споруд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Ставки податку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AE3297">
                <w:rPr>
                  <w:rFonts w:ascii="Times New Roman" w:eastAsia="Calibri" w:hAnsi="Times New Roman" w:cs="Times New Roman"/>
                  <w:noProof/>
                  <w:color w:val="000000"/>
                  <w:sz w:val="28"/>
                  <w:szCs w:val="28"/>
                  <w:lang w:val="uk-UA"/>
                </w:rPr>
                <w:t>1 кв. метр</w:t>
              </w:r>
            </w:smartTag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br/>
              <w:t>(відсотків розміру мінімальної заробітної плати)</w:t>
            </w:r>
          </w:p>
        </w:tc>
      </w:tr>
      <w:tr w:rsidR="00AE3297" w:rsidRPr="00AE3297" w:rsidTr="00E03B75">
        <w:trPr>
          <w:trHeight w:val="20"/>
          <w:tblHeader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код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найменування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для юридичних осіб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для фізичних осіб</w:t>
            </w:r>
          </w:p>
        </w:tc>
      </w:tr>
      <w:tr w:rsidR="00AE3297" w:rsidRPr="00AE3297" w:rsidTr="00E03B75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2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3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2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3 зона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4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житлові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111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Будинки одноквартирні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1110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Будинки одноквартирні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1110.1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одноквартирні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1110.2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1110.3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садибного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1110.4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дачні та садові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Будинки з двома та більше квартирами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Будинки з двома квартирами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двоквартирні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Будинки з трьома та більше квартирами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багатоквартирні масової забудови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1122.3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житлові готельного типу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Гуртожитки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Гуртожитки для робітників та службовців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Гуртожитки для студентів вищих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Гуртожитки для учнів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Будинки-інтернати для людей похилого віку та інвалідів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Будинки дитини та сирітські будинки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Будинки для біженців, притулки для бездомних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1130.9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Будинки для колективного проживання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нежитлові</w:t>
            </w:r>
          </w:p>
        </w:tc>
      </w:tr>
      <w:tr w:rsidR="00AE3297" w:rsidRPr="00AE3297" w:rsidTr="00E03B75">
        <w:trPr>
          <w:trHeight w:val="7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Готелі, ресторани та подібні будівлі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готельні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Готелі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1211.2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Мотелі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Кемпінги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Пансіонати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Ресторани та бари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Інші будівлі для тимчасового проживання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Туристичні бази та гірські притулки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Дитячі та сімейні табори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Центри та будинки відпочинку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1212.9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122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офісні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офісні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органів державного та місцевого управління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фінансового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органів правосуддя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закордонних представництв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1220.9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торговельні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торговельні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Торгові центри, універмаги, магазини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Криті ринки, павільйони та зали для ярмарків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Станції технічного обслуговування автомобілів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1230.4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Їдальні, кафе, закусочні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підприємств побутового обслуговування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1230.9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торговельні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124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транспорту та засобів зв’язку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міського електротранспорту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станцій підвісних та канатних доріг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транспорту та засобів зв’язку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Гаражі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Гаражі наземні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Гаражі підземні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Стоянки автомобільні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1242.4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Навіси для велосипедів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промислові та склади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промислові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машинобудування та металообробної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чорної металургії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хімічної та нафтохімічної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легкої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харчової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медичної та мікробіологічної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лісової, деревообробної та целюлозно-паперової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інших промислових виробництв, включаючи поліграфічне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Резервуари, силоси та склади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Резервуари для нафти, нафтопродуктів та газу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Резервуари та ємності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Силоси для зерна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Силоси для цементу та інших сипучих матеріалів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Склади спеціальні товарні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1252.6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Холодильники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Складські майданчики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Склади універсальні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1252.9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Склади та сховища інші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для публічних виступів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Театри, кінотеатри та концертні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Цирки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Казино, ігорні будинки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Музичні та танцювальні зали, дискотеки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для публічних виступів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Музеї та бібліотеки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Музеї та художні галереї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Бібліотеки, книгосховища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Технічні центри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Планетарії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архівів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1262.6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зоологічних та ботанічних садів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навчальних та дослідних закладів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вищих навчальних закладів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шкіл та інших середніх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1263.4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професійно-технічних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дошкільних та позашкільних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спеціальних навчальних закладів для дітей з особливими потребами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закладів з фахової перепідготовки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метеорологічних станцій, обсерваторій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1263.9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освітніх та науково-дослідних закладів інші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лікарень та оздоровчих закладів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Лікарні багатопрофільні територіального обслуговування, навчальних закладів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Лікарні профільні, диспансери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Материнські та дитячі реабілітаційні центри, пологові будинки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Поліклініки, пункти медичного обслуговування та консультації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Шпиталі виправних закладів, в’язниць та Збройних Сил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Санаторії, профілакторії та центри функціональної реабілітації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1264.9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Заклади лікувально-профілактичні та оздоровчі інші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Зали спортивні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Басейни криті для плавання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Хокейні та льодові стадіони криті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Манежі легкоатлетичні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1265.5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Тири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1265.9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Зали спортивні інші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нежитлові інші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сільськогосподарського призначення, лісівництва та рибного господарства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для тваринництва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для птахівництва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для зберігання зерна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силосні та сінажні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для садівництва, виноградарства та виноробства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1271.6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тепличного господарства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1271.7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рибного господарства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1271.8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підприємств лісівництва та звірівництва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1271.9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сільськогосподарського призначення інші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1272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для культової та релігійної діяльності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1272.1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Церкви, собори, костьоли, мечеті, синагоги тощо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1272.2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Похоронні бюро та ритуальні зали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1272.3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Цвинтарі та крематорії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1273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Пам’ятки історичні та такі, що охороняються державою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1273.1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Пам’ятки історії та архітектури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1273.2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Археологічні розкопки, руїни та історичні місця, що охороняються державою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1273.3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Меморіали, художньо-декоративні будівлі, статуї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1274 </w:t>
            </w:r>
          </w:p>
        </w:tc>
        <w:tc>
          <w:tcPr>
            <w:tcW w:w="46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lang w:val="uk-UA"/>
              </w:rPr>
              <w:t>Будівлі інші, не класифіковані раніше</w:t>
            </w:r>
            <w:r w:rsidRPr="00AE3297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1274.1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Казарми Збройних Сил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lastRenderedPageBreak/>
              <w:t xml:space="preserve">1274.2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поліцейських та пожежних служб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1274.3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Будівлі виправних закладів, в’язниць та слідчих ізоляторів</w:t>
            </w: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1274.4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лазень та пралень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>0,200</w:t>
            </w:r>
          </w:p>
        </w:tc>
      </w:tr>
      <w:tr w:rsidR="00AE3297" w:rsidRPr="00AE3297" w:rsidTr="00E03B75">
        <w:trPr>
          <w:trHeight w:val="2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1274.5 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Будівлі з облаштування населених пунктів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  <w:t>2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Держстандарту від 17 серпня 2000 р. № 507.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  <w:t>3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зазначаються десятковим дробом з трьома (у разі потреби чотирма) десятковими знаками після коми.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  <w:t>4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рішення, ставки встановлюються залежно від зони. Без урахування зони ставки зазначаються у графі “1 зона”.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  <w:t>5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земельної ділянки, відповідно до норм підпункту 266.2.2 пункту 266.2 та пункту 266.4 статті 266 Податкового кодексу України.</w:t>
      </w: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vertAlign w:val="superscript"/>
          <w:lang w:val="uk-UA"/>
        </w:rPr>
        <w:t xml:space="preserve"> 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В.о. міського голови,</w:t>
      </w: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секретар ради та виконкому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sectPr w:rsidR="00AE3297" w:rsidRPr="00AE3297" w:rsidSect="00315C46">
          <w:pgSz w:w="16838" w:h="11906" w:orient="landscape"/>
          <w:pgMar w:top="1440" w:right="357" w:bottom="993" w:left="851" w:header="709" w:footer="709" w:gutter="0"/>
          <w:cols w:space="720"/>
        </w:sectPr>
      </w:pP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AE3297" w:rsidRPr="00AE3297" w:rsidTr="00E03B75">
        <w:trPr>
          <w:trHeight w:val="1292"/>
          <w:jc w:val="right"/>
        </w:trPr>
        <w:tc>
          <w:tcPr>
            <w:tcW w:w="3267" w:type="dxa"/>
          </w:tcPr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br w:type="page"/>
            </w: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Додаток   №2                                                                            до рішення міської ради  </w:t>
            </w: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52-ої сесії 7-го скликання                                                                                              від 16.06.2020 р. №749</w:t>
            </w: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E3297" w:rsidRPr="00AE3297" w:rsidRDefault="00AE3297" w:rsidP="00AE3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ПЕРЕЛІК</w:t>
      </w:r>
      <w:r w:rsidRPr="00AE329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AE3297">
        <w:rPr>
          <w:rFonts w:ascii="Times New Roman" w:eastAsia="Calibri" w:hAnsi="Times New Roman" w:cs="Times New Roman"/>
          <w:b/>
          <w:color w:val="000000"/>
          <w:sz w:val="28"/>
          <w:szCs w:val="28"/>
          <w:vertAlign w:val="superscript"/>
          <w:lang w:val="uk-UA"/>
        </w:rPr>
        <w:t>1</w:t>
      </w:r>
    </w:p>
    <w:p w:rsidR="00AE3297" w:rsidRPr="00AE3297" w:rsidRDefault="00AE3297" w:rsidP="00AE3297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Пільги встановлюються та вводяться в дію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/>
        <w:t xml:space="preserve"> з 01.01.2021 року.</w:t>
      </w:r>
    </w:p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 місто Рахів.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372"/>
        <w:gridCol w:w="1818"/>
        <w:gridCol w:w="4537"/>
      </w:tblGrid>
      <w:tr w:rsidR="00AE3297" w:rsidRPr="00AE3297" w:rsidTr="00E03B75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Код області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Код району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Код згідно з КОАТУУ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Найменування адміністративно-територіальної одиниці</w:t>
            </w:r>
            <w:r w:rsidRPr="00AE32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AE3297" w:rsidRPr="00AE3297" w:rsidTr="00E03B75"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07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2123610100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Рахівська міська рада</w:t>
            </w:r>
          </w:p>
        </w:tc>
      </w:tr>
    </w:tbl>
    <w:p w:rsidR="00AE3297" w:rsidRPr="00AE3297" w:rsidRDefault="00AE3297" w:rsidP="00AE3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135"/>
      </w:tblGrid>
      <w:tr w:rsidR="00AE3297" w:rsidRPr="00AE3297" w:rsidTr="00E03B75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Група платників, категорія/класифікація</w:t>
            </w: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br/>
              <w:t>будівель та споруд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97" w:rsidRPr="00AE3297" w:rsidRDefault="00AE3297" w:rsidP="00AE3297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Розмір пільги (відсотків суми податкового зобов’язання за рік)</w:t>
            </w:r>
          </w:p>
        </w:tc>
      </w:tr>
      <w:tr w:rsidR="00AE3297" w:rsidRPr="00AE3297" w:rsidTr="00E03B75">
        <w:trPr>
          <w:trHeight w:val="261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а)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" w:name="n11792"/>
            <w:bookmarkEnd w:id="1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б) об’єкти житлової та нежитлової нерухомості, які розташовані в зонах відчуження та безумовного (обов’язкового) відселення, визначені законом, в тому числі їх частки;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2" w:name="n11793"/>
            <w:bookmarkEnd w:id="2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в) будівлі дитячих будинків сімейного типу;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3" w:name="n11794"/>
            <w:bookmarkEnd w:id="3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г) гуртожитки;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4" w:name="n11795"/>
            <w:bookmarkEnd w:id="4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ґ) житлова нерухомість непридатна для проживання, у тому числі у зв’язку з аварійним станом, визнана такою згідно з рішенням сільської, селищної, міської ради або ради </w:t>
            </w: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об’єднаної територіальної громади, що створена згідно із законом та перспективним планом формування територій громад;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5" w:name="n11796"/>
            <w:bookmarkStart w:id="6" w:name="n12915"/>
            <w:bookmarkEnd w:id="5"/>
            <w:bookmarkEnd w:id="6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д)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об’єкта на дитину;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7" w:name="n11797"/>
            <w:bookmarkEnd w:id="7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е) об’єкти нежитлової нерухомості, які використовуються суб’єктами господарювання малого та середнього бізнесу, що провадять свою діяльність в малих архітектурних формах та на ринках;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8" w:name="n11798"/>
            <w:bookmarkEnd w:id="8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є) будівлі промисловості, зокрема виробничі корпуси, цехи, складські приміщення промислових підприємств;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9" w:name="n11799"/>
            <w:bookmarkEnd w:id="9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ж) будівлі, споруди сільськогосподарських товаровиробників, призначені для використання безпосередньо у сільськогосподарській діяльності;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0" w:name="n11800"/>
            <w:bookmarkEnd w:id="10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з) об’єкти житлової та нежитлової нерухомості, які перебувають у власності громадських організацій інвалідів та їх підприємств;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1" w:name="n12368"/>
            <w:bookmarkEnd w:id="11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и)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2" w:name="n12484"/>
            <w:bookmarkStart w:id="13" w:name="n12367"/>
            <w:bookmarkEnd w:id="12"/>
            <w:bookmarkEnd w:id="13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і)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4" w:name="n14360"/>
            <w:bookmarkStart w:id="15" w:name="n12483"/>
            <w:bookmarkEnd w:id="14"/>
            <w:bookmarkEnd w:id="15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ї) об’єкти нежитлової нерухомості державних та комунальних дитячих санаторно-курортних закладів та закладів оздоровлення та відпочинку дітей, а також дитячих санаторно-курортних закладів та закладів оздоровлення і відпочинку дітей,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</w:t>
            </w: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місяцем, в якому відбулося виключення з Реєстру неприбуткових установ та організацій;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6" w:name="n14361"/>
            <w:bookmarkStart w:id="17" w:name="n14366"/>
            <w:bookmarkEnd w:id="16"/>
            <w:bookmarkEnd w:id="17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й) об’єкти нежитлової нерухомості державних та комунальних центрів олімпійської підготовки, шкіл вищої спортивної майстерності, центрів фізичного здоров’я населення, центрів з розвитку фізичної культури і спорту інвалідів,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спортивних споруд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організацій.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      </w:r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18" w:name="n14362"/>
            <w:bookmarkStart w:id="19" w:name="n14365"/>
            <w:bookmarkEnd w:id="18"/>
            <w:bookmarkEnd w:id="19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к) об’єкти нежитлової нерухомості баз олімпійської та паралімпійської підготовки. Перелік таких баз затверджується Кабінетом Міністрів України;</w:t>
            </w:r>
            <w:bookmarkStart w:id="20" w:name="n14364"/>
            <w:bookmarkEnd w:id="20"/>
          </w:p>
          <w:p w:rsidR="00AE3297" w:rsidRPr="00AE3297" w:rsidRDefault="00AE3297" w:rsidP="00AE3297">
            <w:pPr>
              <w:shd w:val="clear" w:color="auto" w:fill="FFFFFF"/>
              <w:spacing w:after="0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bookmarkStart w:id="21" w:name="n14363"/>
            <w:bookmarkEnd w:id="21"/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л) об’єкти житлової нерухомості, які належать багатодітним або прийомним сім’ям, у яких виховується п’ять та більше дітей.</w:t>
            </w:r>
            <w:bookmarkStart w:id="22" w:name="n14359"/>
            <w:bookmarkEnd w:id="22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E32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</w:t>
            </w: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AE3297" w:rsidRPr="00AE3297" w:rsidRDefault="00AE3297" w:rsidP="00AE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E3297" w:rsidRPr="00AE3297" w:rsidRDefault="00AE3297" w:rsidP="00AE3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uk-UA"/>
        </w:rPr>
        <w:lastRenderedPageBreak/>
        <w:t xml:space="preserve">1 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В.о. міського голови,</w:t>
      </w:r>
    </w:p>
    <w:p w:rsidR="00AE3297" w:rsidRPr="00AE3297" w:rsidRDefault="00AE3297" w:rsidP="00AE3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секретар ради та виконкому</w:t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 w:rsidRPr="00AE32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Д. БРЕХЛІЧУК</w:t>
      </w:r>
    </w:p>
    <w:p w:rsidR="00AE3297" w:rsidRPr="00AE3297" w:rsidRDefault="00AE3297" w:rsidP="00AE3297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AE3297" w:rsidRPr="00AE3297" w:rsidRDefault="00AE3297" w:rsidP="00AE3297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</w:pPr>
    </w:p>
    <w:p w:rsidR="0084650F" w:rsidRPr="00AE3297" w:rsidRDefault="0084650F">
      <w:pPr>
        <w:rPr>
          <w:lang w:val="uk-UA"/>
        </w:rPr>
      </w:pPr>
    </w:p>
    <w:sectPr w:rsidR="0084650F" w:rsidRPr="00AE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1EF1"/>
    <w:multiLevelType w:val="hybridMultilevel"/>
    <w:tmpl w:val="71AA1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3957"/>
    <w:multiLevelType w:val="hybridMultilevel"/>
    <w:tmpl w:val="38CE7ED6"/>
    <w:lvl w:ilvl="0" w:tplc="9BAC7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A54"/>
    <w:multiLevelType w:val="hybridMultilevel"/>
    <w:tmpl w:val="CDDA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69"/>
    <w:rsid w:val="007D5269"/>
    <w:rsid w:val="0084650F"/>
    <w:rsid w:val="00A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A5E99-A134-4E81-93B4-ADA763BD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32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AE3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AE329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297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E329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AE3297"/>
    <w:rPr>
      <w:rFonts w:ascii="Calibri" w:eastAsia="Times New Roman" w:hAnsi="Calibri" w:cs="Times New Roman"/>
      <w:b/>
      <w:bCs/>
      <w:i/>
      <w:iCs/>
      <w:sz w:val="26"/>
      <w:szCs w:val="26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AE3297"/>
  </w:style>
  <w:style w:type="paragraph" w:styleId="a3">
    <w:name w:val="Normal (Web)"/>
    <w:basedOn w:val="a"/>
    <w:uiPriority w:val="99"/>
    <w:unhideWhenUsed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AE3297"/>
    <w:pPr>
      <w:spacing w:after="200" w:line="276" w:lineRule="auto"/>
      <w:ind w:left="720"/>
      <w:contextualSpacing/>
    </w:pPr>
  </w:style>
  <w:style w:type="character" w:styleId="a5">
    <w:name w:val="Hyperlink"/>
    <w:uiPriority w:val="99"/>
    <w:unhideWhenUsed/>
    <w:rsid w:val="00AE3297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E329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AE3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32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AE329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Заголовок Знак"/>
    <w:basedOn w:val="a0"/>
    <w:link w:val="a7"/>
    <w:uiPriority w:val="99"/>
    <w:rsid w:val="00AE329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uiPriority w:val="99"/>
    <w:unhideWhenUsed/>
    <w:rsid w:val="00AE32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AE329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329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32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AE329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E3297"/>
    <w:rPr>
      <w:rFonts w:ascii="Times New Roman" w:eastAsia="MS Mincho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AE329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E3297"/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f">
    <w:name w:val="Без интервала Знак"/>
    <w:link w:val="af0"/>
    <w:uiPriority w:val="99"/>
    <w:locked/>
    <w:rsid w:val="00AE3297"/>
    <w:rPr>
      <w:rFonts w:cs="Calibri"/>
      <w:lang w:val="uk-UA" w:eastAsia="ar-SA"/>
    </w:rPr>
  </w:style>
  <w:style w:type="paragraph" w:styleId="af0">
    <w:name w:val="No Spacing"/>
    <w:link w:val="af"/>
    <w:uiPriority w:val="99"/>
    <w:qFormat/>
    <w:rsid w:val="00AE3297"/>
    <w:pPr>
      <w:suppressAutoHyphens/>
      <w:spacing w:after="0" w:line="240" w:lineRule="auto"/>
      <w:jc w:val="both"/>
    </w:pPr>
    <w:rPr>
      <w:rFonts w:cs="Calibri"/>
      <w:lang w:val="uk-UA" w:eastAsia="ar-SA"/>
    </w:rPr>
  </w:style>
  <w:style w:type="paragraph" w:customStyle="1" w:styleId="rvps12">
    <w:name w:val="rvps12"/>
    <w:basedOn w:val="a"/>
    <w:uiPriority w:val="99"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AE3297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1">
    <w:name w:val="Нормальний текст"/>
    <w:basedOn w:val="a"/>
    <w:rsid w:val="00AE329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2">
    <w:name w:val="Назва документа"/>
    <w:basedOn w:val="a"/>
    <w:next w:val="af1"/>
    <w:rsid w:val="00AE329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uiPriority w:val="99"/>
    <w:rsid w:val="00AE329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2">
    <w:name w:val="Знак Знак Знак1 Знак Знак Знак Знак Знак"/>
    <w:basedOn w:val="a"/>
    <w:uiPriority w:val="99"/>
    <w:rsid w:val="00AE329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AE3297"/>
    <w:rPr>
      <w:lang w:val="uk-UA" w:eastAsia="zh-CN"/>
    </w:rPr>
  </w:style>
  <w:style w:type="paragraph" w:customStyle="1" w:styleId="StyleZakonu0">
    <w:name w:val="StyleZakonu"/>
    <w:basedOn w:val="a"/>
    <w:link w:val="StyleZakonu"/>
    <w:rsid w:val="00AE3297"/>
    <w:pPr>
      <w:suppressAutoHyphens/>
      <w:spacing w:after="60" w:line="220" w:lineRule="exact"/>
      <w:ind w:firstLine="284"/>
      <w:jc w:val="both"/>
    </w:pPr>
    <w:rPr>
      <w:lang w:val="uk-UA" w:eastAsia="zh-CN"/>
    </w:rPr>
  </w:style>
  <w:style w:type="paragraph" w:customStyle="1" w:styleId="af3">
    <w:name w:val="Вміст таблиці"/>
    <w:basedOn w:val="a"/>
    <w:uiPriority w:val="99"/>
    <w:rsid w:val="00AE3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Без интервала1"/>
    <w:uiPriority w:val="99"/>
    <w:rsid w:val="00AE32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Звичайний (веб)1"/>
    <w:basedOn w:val="a"/>
    <w:uiPriority w:val="99"/>
    <w:rsid w:val="00AE3297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rsid w:val="00AE329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val="uk-UA" w:eastAsia="hi-IN" w:bidi="hi-IN"/>
    </w:rPr>
  </w:style>
  <w:style w:type="paragraph" w:customStyle="1" w:styleId="16">
    <w:name w:val="Обычный1"/>
    <w:uiPriority w:val="99"/>
    <w:rsid w:val="00AE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21"/>
    <w:uiPriority w:val="99"/>
    <w:locked/>
    <w:rsid w:val="00AE3297"/>
    <w:rPr>
      <w:rFonts w:eastAsia="Times New Roman"/>
    </w:rPr>
  </w:style>
  <w:style w:type="paragraph" w:customStyle="1" w:styleId="21">
    <w:name w:val="Без интервала2"/>
    <w:link w:val="NoSpacingChar"/>
    <w:uiPriority w:val="99"/>
    <w:qFormat/>
    <w:rsid w:val="00AE3297"/>
    <w:pPr>
      <w:spacing w:after="0" w:line="240" w:lineRule="auto"/>
    </w:pPr>
    <w:rPr>
      <w:rFonts w:eastAsia="Times New Roman"/>
    </w:rPr>
  </w:style>
  <w:style w:type="character" w:styleId="af4">
    <w:name w:val="line number"/>
    <w:basedOn w:val="a0"/>
    <w:uiPriority w:val="99"/>
    <w:semiHidden/>
    <w:unhideWhenUsed/>
    <w:rsid w:val="00AE3297"/>
  </w:style>
  <w:style w:type="character" w:customStyle="1" w:styleId="22">
    <w:name w:val="Стиль2"/>
    <w:basedOn w:val="af4"/>
    <w:uiPriority w:val="99"/>
    <w:rsid w:val="00AE3297"/>
  </w:style>
  <w:style w:type="character" w:customStyle="1" w:styleId="rvts10">
    <w:name w:val="rvts10"/>
    <w:basedOn w:val="a0"/>
    <w:rsid w:val="00AE3297"/>
  </w:style>
  <w:style w:type="character" w:customStyle="1" w:styleId="apple-converted-space">
    <w:name w:val="apple-converted-space"/>
    <w:uiPriority w:val="99"/>
    <w:rsid w:val="00AE3297"/>
  </w:style>
  <w:style w:type="character" w:customStyle="1" w:styleId="BodyTextChar">
    <w:name w:val="Body Text Char"/>
    <w:locked/>
    <w:rsid w:val="00AE3297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AE3297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5">
    <w:name w:val="Знак Знак"/>
    <w:locked/>
    <w:rsid w:val="00AE3297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AE3297"/>
  </w:style>
  <w:style w:type="character" w:customStyle="1" w:styleId="17">
    <w:name w:val="Основной текст Знак1"/>
    <w:semiHidden/>
    <w:rsid w:val="00AE3297"/>
  </w:style>
  <w:style w:type="character" w:customStyle="1" w:styleId="rvts11">
    <w:name w:val="rvts11"/>
    <w:rsid w:val="00AE3297"/>
  </w:style>
  <w:style w:type="character" w:customStyle="1" w:styleId="23">
    <w:name w:val="Основной текст (2) + Не полужирный"/>
    <w:uiPriority w:val="99"/>
    <w:rsid w:val="00AE3297"/>
  </w:style>
  <w:style w:type="table" w:styleId="af6">
    <w:name w:val="Table Grid"/>
    <w:basedOn w:val="a1"/>
    <w:uiPriority w:val="59"/>
    <w:rsid w:val="00AE32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sid w:val="00AE3297"/>
    <w:rPr>
      <w:b/>
      <w:bCs/>
    </w:rPr>
  </w:style>
  <w:style w:type="character" w:customStyle="1" w:styleId="af8">
    <w:name w:val="Верхний колонтитул Знак"/>
    <w:basedOn w:val="a0"/>
    <w:link w:val="af9"/>
    <w:uiPriority w:val="99"/>
    <w:semiHidden/>
    <w:rsid w:val="00AE3297"/>
    <w:rPr>
      <w:rFonts w:eastAsia="Times New Roman"/>
      <w:sz w:val="20"/>
      <w:szCs w:val="20"/>
      <w:lang w:val="en-US" w:eastAsia="ru-RU"/>
    </w:rPr>
  </w:style>
  <w:style w:type="paragraph" w:styleId="af9">
    <w:name w:val="header"/>
    <w:basedOn w:val="a"/>
    <w:link w:val="af8"/>
    <w:uiPriority w:val="99"/>
    <w:semiHidden/>
    <w:unhideWhenUsed/>
    <w:rsid w:val="00AE32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8">
    <w:name w:val="Верхний колонтитул Знак1"/>
    <w:basedOn w:val="a0"/>
    <w:uiPriority w:val="99"/>
    <w:semiHidden/>
    <w:rsid w:val="00AE3297"/>
  </w:style>
  <w:style w:type="character" w:customStyle="1" w:styleId="afa">
    <w:name w:val="Нижний колонтитул Знак"/>
    <w:basedOn w:val="a0"/>
    <w:link w:val="afb"/>
    <w:uiPriority w:val="99"/>
    <w:semiHidden/>
    <w:rsid w:val="00AE3297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a"/>
    <w:uiPriority w:val="99"/>
    <w:semiHidden/>
    <w:unhideWhenUsed/>
    <w:rsid w:val="00AE32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19">
    <w:name w:val="Нижний колонтитул Знак1"/>
    <w:basedOn w:val="a0"/>
    <w:uiPriority w:val="99"/>
    <w:semiHidden/>
    <w:rsid w:val="00AE3297"/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AE3297"/>
    <w:rPr>
      <w:rFonts w:eastAsia="Times New Roman"/>
      <w:sz w:val="20"/>
      <w:szCs w:val="20"/>
      <w:lang w:val="uk-UA"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AE3297"/>
    <w:pPr>
      <w:spacing w:after="0" w:line="240" w:lineRule="auto"/>
      <w:ind w:left="1931"/>
      <w:jc w:val="both"/>
    </w:pPr>
    <w:rPr>
      <w:rFonts w:eastAsia="Times New Roman"/>
      <w:sz w:val="20"/>
      <w:szCs w:val="20"/>
      <w:lang w:val="uk-UA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E3297"/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AE3297"/>
    <w:rPr>
      <w:rFonts w:eastAsia="Times New Roman"/>
      <w:sz w:val="16"/>
      <w:szCs w:val="16"/>
      <w:lang w:val="en-US"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AE3297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AE3297"/>
    <w:rPr>
      <w:sz w:val="16"/>
      <w:szCs w:val="16"/>
    </w:rPr>
  </w:style>
  <w:style w:type="character" w:customStyle="1" w:styleId="1a">
    <w:name w:val="Заголовок №1_"/>
    <w:link w:val="1b"/>
    <w:uiPriority w:val="99"/>
    <w:locked/>
    <w:rsid w:val="00AE3297"/>
    <w:rPr>
      <w:b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AE3297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AE3297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AE3297"/>
    <w:pPr>
      <w:widowControl w:val="0"/>
      <w:shd w:val="clear" w:color="auto" w:fill="FFFFFF"/>
      <w:spacing w:after="0" w:line="240" w:lineRule="atLeast"/>
    </w:pPr>
  </w:style>
  <w:style w:type="character" w:customStyle="1" w:styleId="26">
    <w:name w:val="Основной текст (2)_"/>
    <w:link w:val="211"/>
    <w:uiPriority w:val="99"/>
    <w:locked/>
    <w:rsid w:val="00AE3297"/>
    <w:rPr>
      <w:b/>
      <w:shd w:val="clear" w:color="auto" w:fill="FFFFFF"/>
    </w:rPr>
  </w:style>
  <w:style w:type="paragraph" w:customStyle="1" w:styleId="211">
    <w:name w:val="Основной текст (2)1"/>
    <w:basedOn w:val="a"/>
    <w:link w:val="26"/>
    <w:uiPriority w:val="99"/>
    <w:rsid w:val="00AE3297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7">
    <w:name w:val="Подпись к таблице (2)_"/>
    <w:link w:val="28"/>
    <w:uiPriority w:val="99"/>
    <w:locked/>
    <w:rsid w:val="00AE3297"/>
    <w:rPr>
      <w:b/>
      <w:shd w:val="clear" w:color="auto" w:fill="FFFFFF"/>
    </w:rPr>
  </w:style>
  <w:style w:type="paragraph" w:customStyle="1" w:styleId="28">
    <w:name w:val="Подпись к таблице (2)"/>
    <w:basedOn w:val="a"/>
    <w:link w:val="27"/>
    <w:uiPriority w:val="99"/>
    <w:rsid w:val="00AE3297"/>
    <w:pPr>
      <w:widowControl w:val="0"/>
      <w:shd w:val="clear" w:color="auto" w:fill="FFFFFF"/>
      <w:spacing w:after="0" w:line="240" w:lineRule="atLeast"/>
    </w:pPr>
    <w:rPr>
      <w:b/>
    </w:rPr>
  </w:style>
  <w:style w:type="paragraph" w:styleId="afe">
    <w:name w:val="footnote text"/>
    <w:basedOn w:val="a"/>
    <w:link w:val="aff"/>
    <w:uiPriority w:val="99"/>
    <w:semiHidden/>
    <w:unhideWhenUsed/>
    <w:rsid w:val="00AE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AE3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7">
    <w:name w:val="rvps7"/>
    <w:basedOn w:val="a"/>
    <w:uiPriority w:val="99"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E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basedOn w:val="a0"/>
    <w:uiPriority w:val="99"/>
    <w:semiHidden/>
    <w:unhideWhenUsed/>
    <w:rsid w:val="00AE3297"/>
    <w:rPr>
      <w:rFonts w:ascii="Times New Roman" w:hAnsi="Times New Roman" w:cs="Times New Roman" w:hint="default"/>
      <w:vertAlign w:val="superscript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AE3297"/>
  </w:style>
  <w:style w:type="character" w:customStyle="1" w:styleId="rvts15">
    <w:name w:val="rvts15"/>
    <w:rsid w:val="00AE3297"/>
  </w:style>
  <w:style w:type="paragraph" w:customStyle="1" w:styleId="1c">
    <w:name w:val="Без інтервалів1"/>
    <w:qFormat/>
    <w:rsid w:val="00AE3297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paragraph" w:customStyle="1" w:styleId="29">
    <w:name w:val="Обычный2"/>
    <w:uiPriority w:val="99"/>
    <w:rsid w:val="00AE3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AE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2979</Words>
  <Characters>16982</Characters>
  <Application>Microsoft Office Word</Application>
  <DocSecurity>0</DocSecurity>
  <Lines>141</Lines>
  <Paragraphs>39</Paragraphs>
  <ScaleCrop>false</ScaleCrop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2021-05-24T09:00:00Z</dcterms:created>
  <dcterms:modified xsi:type="dcterms:W3CDTF">2021-05-24T09:01:00Z</dcterms:modified>
</cp:coreProperties>
</file>