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94" w:rsidRPr="00281794" w:rsidRDefault="00281794" w:rsidP="0028179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06239DF8" wp14:editId="1F6FE96B">
            <wp:simplePos x="0" y="0"/>
            <wp:positionH relativeFrom="column">
              <wp:posOffset>2697480</wp:posOffset>
            </wp:positionH>
            <wp:positionV relativeFrom="paragraph">
              <wp:posOffset>119380</wp:posOffset>
            </wp:positionV>
            <wp:extent cx="523875" cy="42862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794" w:rsidRPr="00281794" w:rsidRDefault="00281794" w:rsidP="0028179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Рахівська міська рада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п’ятдесят друга сесія міської ради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сьомого скликання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від 16 червня 2020  року  №747</w:t>
      </w:r>
    </w:p>
    <w:p w:rsidR="00281794" w:rsidRPr="00281794" w:rsidRDefault="00281794" w:rsidP="0028179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м. Рахів</w:t>
      </w:r>
    </w:p>
    <w:p w:rsidR="00281794" w:rsidRPr="00281794" w:rsidRDefault="00281794" w:rsidP="00281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tabs>
          <w:tab w:val="left" w:pos="3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встановлення ставок із </w:t>
      </w:r>
    </w:p>
    <w:p w:rsidR="00281794" w:rsidRPr="00281794" w:rsidRDefault="00281794" w:rsidP="00281794">
      <w:pPr>
        <w:tabs>
          <w:tab w:val="left" w:pos="3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сплати єдиного податку </w:t>
      </w:r>
    </w:p>
    <w:bookmarkEnd w:id="0"/>
    <w:p w:rsidR="00281794" w:rsidRPr="00281794" w:rsidRDefault="00281794" w:rsidP="00281794">
      <w:pPr>
        <w:tabs>
          <w:tab w:val="left" w:pos="3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статтями 10, 12, 265, 266, 267, 269-289, 293 Податкового Кодексу України, пунктом 24 статті 26 </w:t>
      </w:r>
      <w:r w:rsidRPr="002817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міська рада </w:t>
      </w:r>
    </w:p>
    <w:p w:rsidR="00281794" w:rsidRPr="00281794" w:rsidRDefault="00281794" w:rsidP="002817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281794" w:rsidRPr="00281794" w:rsidRDefault="00281794" w:rsidP="002817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  Установити на території Рахівської міської ради:</w:t>
      </w:r>
    </w:p>
    <w:p w:rsidR="00281794" w:rsidRPr="00281794" w:rsidRDefault="00281794" w:rsidP="0028179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 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1, 2; </w:t>
      </w:r>
    </w:p>
    <w:p w:rsidR="00281794" w:rsidRPr="00281794" w:rsidRDefault="00281794" w:rsidP="0028179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 платникам єдиного податку ІІ групи, які здійснюють види діяльності, не зазначені в додатку 2 становить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2.  Оприлюднити дане рішення в засобах масової інформації.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3. Контроль за виконанням цього рішення покласти на постійну комісію міської ради з питань бюджету, тарифів і цін.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4.  Рішення міської ради №473 від 25.06.2018 року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встановлення розмірів ставок єдиного податку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та рішення міської ради №649 від 18.11.2019 року «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продовження дії рішень на 2020 рік»</w:t>
      </w: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визнати такими, що втратили чинність.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5.  Рішення набирає чинності з 01.01.2021 року.</w:t>
      </w:r>
    </w:p>
    <w:p w:rsidR="00281794" w:rsidRPr="00281794" w:rsidRDefault="00281794" w:rsidP="0028179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281794" w:rsidRPr="00281794" w:rsidRDefault="00281794" w:rsidP="00281794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br w:type="page"/>
      </w:r>
    </w:p>
    <w:p w:rsidR="00281794" w:rsidRPr="00281794" w:rsidRDefault="00281794" w:rsidP="0028179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1794" w:rsidRPr="00281794" w:rsidTr="00E03B75">
        <w:trPr>
          <w:trHeight w:val="1292"/>
          <w:jc w:val="right"/>
        </w:trPr>
        <w:tc>
          <w:tcPr>
            <w:tcW w:w="3267" w:type="dxa"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1794" w:rsidRPr="00281794" w:rsidRDefault="00281794" w:rsidP="002817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52-ої сесії 7-го скликання                                                                                              від 16.06.2020 р. №747</w:t>
            </w:r>
          </w:p>
          <w:p w:rsidR="00281794" w:rsidRPr="00281794" w:rsidRDefault="00281794" w:rsidP="0028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 ЄДИНИЙ ПОДАТОК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1. Платники єдиного податку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6951"/>
      <w:bookmarkEnd w:id="1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300000 гривень;</w:t>
      </w:r>
      <w:bookmarkStart w:id="2" w:name="n11965"/>
      <w:bookmarkEnd w:id="2"/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" w:name="n6952"/>
      <w:bookmarkEnd w:id="3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6953"/>
      <w:bookmarkEnd w:id="4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6954"/>
      <w:bookmarkEnd w:id="5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 доходу не перевищує 1500000 гривень.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28179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КВЕД ДК 009:2005</w:t>
        </w:r>
      </w:hyperlink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напівдорогоцінного</w:t>
      </w:r>
      <w:proofErr w:type="spellEnd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6956"/>
      <w:bookmarkStart w:id="7" w:name="n6957"/>
      <w:bookmarkEnd w:id="6"/>
      <w:bookmarkEnd w:id="7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5000000 гривень;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8" w:name="n11967"/>
      <w:bookmarkStart w:id="9" w:name="n6960"/>
      <w:bookmarkEnd w:id="8"/>
      <w:bookmarkEnd w:id="9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четверта група - сільськогосподарські товаровиробники: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15148"/>
      <w:bookmarkEnd w:id="10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а) юридичні особи незалежно від організаційно-правової форми, у яких частка сільськогосподарського </w:t>
      </w:r>
      <w:proofErr w:type="spellStart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товаровиробництва</w:t>
      </w:r>
      <w:proofErr w:type="spellEnd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попередній податковий (звітний) рік дорівнює або перевищує 75 відсотків;</w:t>
      </w:r>
    </w:p>
    <w:p w:rsidR="00281794" w:rsidRPr="00281794" w:rsidRDefault="00281794" w:rsidP="0028179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1" w:name="n15149"/>
      <w:bookmarkEnd w:id="11"/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б) фізичні особи - підприємці, які провадять діяльність виключно в межах фермерського господарства, зареєстрованого відповідно до </w:t>
      </w:r>
      <w:hyperlink r:id="rId7" w:tgtFrame="_blank" w:history="1">
        <w:r w:rsidRPr="0028179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Закону України</w:t>
        </w:r>
      </w:hyperlink>
      <w:r w:rsidRPr="00281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"Про фермерське господарство".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 розрахунку загальної кількості осіб, які перебувають у трудових відносинах з платником єдиного податку - фізичною особою, не враховуються наймані працівники, які перебувають у відпустці у зв'язку з вагітністю і пологами та у відпустці по догляду за дитиною до досягнення нею передбаченого законодавством віку, а також працівники, призвані на військову службу під час мобілізації, на особливий період.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 розрахунку середньооблікової кількості працівників застосовується визначення, встановлене Податковим кодексом України.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2.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Не  можуть  бути  платниками  єдиного  податку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суб’єкти господарювання, які визначені пунктом 291.5 та  291.5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uk-UA"/>
        </w:rPr>
        <w:t>1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статті 291 Податкового кодексу України зі змінами та доповненнями. 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  <w:t>3. Ставки єдиного податку.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3.1.Ставки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 xml:space="preserve">3.2. 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у цій главі - мінімальна заробітна плата), третьої групи - у відсотках до доходу (відсоткові ставки).</w:t>
      </w:r>
    </w:p>
    <w:p w:rsidR="00281794" w:rsidRPr="00281794" w:rsidRDefault="00281794" w:rsidP="002817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ab/>
        <w:t>3.3. Відсоткові ставки єдиного податку для платників єдиного податку для третьої-четвертої  груп встановлюються у розмірах, визначених пунктами  293.3, 293.9  статті 293 Податкового кодексу України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зі змінами та доповненнями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281794" w:rsidRPr="00281794" w:rsidRDefault="00281794" w:rsidP="002817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ab/>
        <w:t xml:space="preserve">3.4. 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1794" w:rsidRPr="00281794" w:rsidRDefault="00281794" w:rsidP="0028179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ab/>
        <w:t xml:space="preserve">  3.5. У разі здійснення платниками єдиного податку першої і другої груп господарської діяльності на територіях більш як однієї сільської,  селищної  або  міської  ради  застосовується  максимальний  розмір  ставки </w:t>
      </w:r>
    </w:p>
    <w:p w:rsidR="00281794" w:rsidRPr="00281794" w:rsidRDefault="00281794" w:rsidP="0028179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єдиного  податку,  встановлений  статтею 293 Податкового кодексу України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зі змінами та доповненнями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 xml:space="preserve"> для відповідної групи таких платників єдиного податку. </w:t>
      </w:r>
    </w:p>
    <w:p w:rsidR="00281794" w:rsidRPr="00281794" w:rsidRDefault="00281794" w:rsidP="00281794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  <w:t>4. П</w:t>
      </w: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одатковим (звітним) період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Податкового кодексу України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зі змінами та доповненнями.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5. </w:t>
      </w:r>
      <w:r w:rsidRPr="00281794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  <w:t xml:space="preserve"> Порядок нарахування та строки сплати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 xml:space="preserve"> єдиного  податку</w:t>
      </w:r>
      <w:r w:rsidRPr="00281794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визначаються статтею 295 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Податкового кодексу України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зі змінами та доповненнями.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/>
        </w:rPr>
        <w:lastRenderedPageBreak/>
        <w:t>6. В</w:t>
      </w: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едення обліку, складання звітності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платниками єдиного податку визначаються статтею 296 </w:t>
      </w:r>
      <w:r w:rsidRPr="00281794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Податкового кодексу України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зі змінами та доповненнями.</w:t>
      </w:r>
    </w:p>
    <w:p w:rsidR="00281794" w:rsidRPr="00281794" w:rsidRDefault="00281794" w:rsidP="00281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7. Особливості нарахування сплати та подання звітності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 окремих податків і зборів</w:t>
      </w:r>
      <w:r w:rsidRPr="0028179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</w:p>
    <w:p w:rsidR="00281794" w:rsidRPr="00281794" w:rsidRDefault="00281794" w:rsidP="00281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2" w:name="o43"/>
      <w:bookmarkEnd w:id="12"/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1794" w:rsidRPr="00281794" w:rsidRDefault="00281794" w:rsidP="00281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281794" w:rsidRPr="00281794" w:rsidRDefault="00281794" w:rsidP="00281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281794" w:rsidRPr="00281794" w:rsidRDefault="00281794" w:rsidP="002817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281794" w:rsidRPr="00281794" w:rsidRDefault="00281794" w:rsidP="0028179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1794" w:rsidRPr="00281794" w:rsidTr="00E03B75">
        <w:trPr>
          <w:trHeight w:val="1292"/>
          <w:jc w:val="right"/>
        </w:trPr>
        <w:tc>
          <w:tcPr>
            <w:tcW w:w="3267" w:type="dxa"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281794" w:rsidRPr="00281794" w:rsidRDefault="00281794" w:rsidP="002817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52-ої сесії 7-го скликання                                                                                              від 16.06.2020 р. №747</w:t>
            </w:r>
          </w:p>
          <w:p w:rsidR="00281794" w:rsidRPr="00281794" w:rsidRDefault="00281794" w:rsidP="0028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>Перелік</w:t>
      </w:r>
    </w:p>
    <w:p w:rsidR="00281794" w:rsidRPr="00281794" w:rsidRDefault="00281794" w:rsidP="00281794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MS Mincho" w:hAnsi="Times New Roman" w:cs="Times New Roman"/>
          <w:bCs/>
          <w:color w:val="000000"/>
          <w:sz w:val="28"/>
          <w:szCs w:val="28"/>
          <w:lang w:val="uk-UA"/>
        </w:rPr>
        <w:t xml:space="preserve">видів підприємницької діяльності, які можуть здійснювати діяльність на умовах сплати єдиного податку, а також ставки єдиного податку </w:t>
      </w: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6659"/>
        <w:gridCol w:w="993"/>
        <w:gridCol w:w="1134"/>
      </w:tblGrid>
      <w:tr w:rsidR="00281794" w:rsidRPr="00281794" w:rsidTr="00E03B75">
        <w:trPr>
          <w:trHeight w:val="270"/>
        </w:trPr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КВЕД ДК 009: 2010_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Перша група,% до прожиткового мінімуму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Друга група,% заробітної плати від мінімальної</w:t>
            </w:r>
          </w:p>
        </w:tc>
      </w:tr>
      <w:tr w:rsidR="00281794" w:rsidRPr="00281794" w:rsidTr="00E03B75">
        <w:trPr>
          <w:trHeight w:val="1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зернових культур (крім рису), бобових культур та насіння олійних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овочів та баштанних культур, коренеплодів та бульбоплодів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інших однорічних і дворічних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ягід, горіхів та інших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пряних, ароматичних та лікарських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Відтворення рослин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Оброблення насіння для відтворення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Лісівництво та інша діяльність у лісовому господарстві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Збирання дикорослих недеревних продуктів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винограду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тропічних та субтропічних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цитрусових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зерняткових та кісточкових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ягід, горіхів та інших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олійних 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культур для виробництва напоїв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пряних, ароматичних та лікарських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Після урожайна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Оброблення насіння для відтворення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Збирання дикорослих недеревних продуктів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олії та тваринних жирів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виноградних вин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чаю та кави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Розведення молочної великої рогатої худоби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01.42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Розведення іншої великої рогатої худоби та буйволів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01.43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Розведення коней та інших тварин родини конячих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01.45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Розведення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овець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та кіз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Розведення інших тварин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Вирощування інших багаторічних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Лісівництво та інша діяльність у лісовому господарстві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Лісозаготівлі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Лісопильне та стругальне виробництво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Морське рибальство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Прісноводне рибальство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70.22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Консультування з питань комерційної діяльності та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Морське рибництво (аквакультура)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Прісноводне рибництво (аквакультура)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м'ясних продуктів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Перероблення та консервування риби, ракоподібних та молюсків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олії та тваринних жирів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продуктів борошномельно-круп'яної промисловості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хліба та хлібобулочних виробів; виробництво борошняних кондитерських виробів, тортів та тістечок нетривалого зберігання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сухарів та сухого печива; виробництво борошняних кондитерських виробів, тортів та тістечок тривалого зберігання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Виробництво макаронних виробів,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кускуса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та подібних борошняних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11.07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13.92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готових текстильних виробів, крім одягу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32.50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медичних та стоматологічних інструментів та матеріалів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інших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13.93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килимів та килимових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14.13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іншого верхнього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14.14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спіднього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Ткацьке виробництво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трикотажного та в'язаного полотна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виробів з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Дублення шкур та оздоблення шкіри; вичинка та фарбування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Лісопильне та стругальне виробництво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щитового паркету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дерев'яних будівельних конструкцій та столярних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41.20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житлових та нежитлових будівель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Установлення столярних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Покрівельні роботи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дерев'яної тари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інших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іншої продукції, не віднесеної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інших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іншої продукції, не віднесеної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книг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58.12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довідників та каталогів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58.13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газет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58.14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журналів та періодичних видань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Виробництво коксу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коксопродуктів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іншої основної органічної хімічної продукції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281794" w:rsidRPr="00281794" w:rsidTr="00E03B75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та оброблення інших скляних виробів, включаючи технічні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інших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Монтаж (установлення)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цегли, черепиці та інших будівельних виробів з випаленої глини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інших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Монтаж (установлення) машин та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23.61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виробів з бетону для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23.69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виробів з бетону, гіпсу та цементу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23.70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Оброблення декоративного та будівельного каменю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радіаторів та котлів центрального опалення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 технічне обслуговування готових металевих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25.62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Механізоване оброблення металевих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і технічне обслуговування машин та устаткування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промислововго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25.72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замків та дверних петель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 технічне обслуговування готових металевих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25.93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виробів з дроту, ланцюгів та пружин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28.30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машин та устаткування для сільського та лісового господарства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28.29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машин та устаткування загального призначення, не віднесених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 технічне обслуговування машин та устаткування промислового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28.93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машин та устаткування для виготовлення харчових продуктів, напоїв і перероблення тютюну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31.09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інших меблів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меблів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музичних інструментів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 технічне обслуговування інших машин та устаткування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41.20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житлових та нежитлових будівель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Покрівельні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спеціалізовані будівельні роботи, не віднесені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41.20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житлових та нежитлових будівель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доріг та автострад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42.12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шляхів залізниць та метрополітену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інших споруд,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Інші спеціалізовані будівельні роботи, не віднесені до інших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Електромонтажні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водопровідно-каналізаційних мереж, систем опалення та кондиціонування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монтажні роботи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Обслуговування охоронних систем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монтажні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водопровідно-каналізаційних мереж, систем опалення та кондиціонування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Монтаж водопровідно-каналізаційних мереж, систем опалення та кондиціонування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Електромонтажні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монтажні роботи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Штукатурні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Установлення столярних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43.33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Покриття підлоги та облицювання стін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43.34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Малярні роботи та скління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Допоміжне обслуговування наземного транспорту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45.32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деталями та приладдям для автотранспортних засобів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посередників у торгівлі машинами, промисловим устаткуванням, суднами та літаками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живими тваринами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фруктами та овочами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46.38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іншими продуктами харчування, включаючи рибу, ракоподібних та молюсків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побутовими електротоварами, електронною апаратурою для приймання, запису та відтворення звуку і зображення побутового призначення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46.48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годинниками та ювелірними виробами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46.49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іншими товарами господарського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Оптова торгівля машинами та устаткуванням для добувної промисловості й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46.90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Неспеціалізована оптова торгівля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у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види роздрібної торгівлі у неспеціалізованих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фруктами та овочами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м'ясом та м'ясними продуктами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рибою, ракоподібними та молюсками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хлібобулочними виробами, борошняними та цукровими кондитерськими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іншими продуктами харчування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фармацевтичними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медичними та ортопедичними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приналежностями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текстильними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одягом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взуттям та шкіряними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47.59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електронною апаратурою побутового призначення для приймання, запису та відтворення звуку і зображення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побутовими електротоварами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музичними та відеозаписами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залізними виробами, будівельними матеріалами та санітарно-технічними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книгами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газетами та канцелярськими 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Роздрібна торгівля комп'ютерами, периферійним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устаткованням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та програмним забезпеченням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іншими неуживаними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81794" w:rsidRPr="00281794" w:rsidTr="00E03B75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телекомунікаційним устаткуванням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47.53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килимами, килимовими виробами, покриттям для стін та підлоги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спортивним інвентарем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47.65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іграми та іграшками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4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іншими неуживаними 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281794" w:rsidRPr="00281794" w:rsidTr="00E03B75">
        <w:trPr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уживаними товарами у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47.81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з лотків та на ринках харчовими продуктами, напоями і тютюновими виробами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47.82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з лотків та на ринках текстильними виробами, одягом і взуттям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з лотків та на ринках іншими товарами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47.79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 уживаними товарами у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47.99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види роздрібної торгівлі поза магазинами, лотками та ринками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взуття та шкіряних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взуття та шкіряних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електронної апаратури побутового призначення для приймання, запису та відтворення звуку і зображення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побутових приладів, домашнього та садового обладнання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годинників та ювелірних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годинників та ювелірних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взуття та шкіряних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13.30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Оздоблення тканин та текстильних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обладнання зв'язку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55.10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готелів та подібних засобів розміщення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55.30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55.90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інших засобів розміщення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56.30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Обслуговування напоями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діяльність з постачання готової їжі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88.91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28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Денний догляд за дітьми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 88.99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Надання іншої соціальної допомоги без забезпечення проживання,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н.в.і.у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.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 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49.41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автомобільного вантажного транспорту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49.42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послуг з вивезення відходів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52.24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Транспортне оброблення вантажів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52.29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допоміжна діяльність у галузі транспорту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Страхування життя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Перестрахування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види страхування, крім страхування життя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Перестрахування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Оцінювання ризиків та завданої шкоди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страхових агентів та брокерів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допоміжна діяльність у сфері страхування та пенсійного забезпечення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41.10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Організація будівництва будівель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доріг та автострад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шляхів залізниць та метрополітену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мостів та тунелів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трубопроводів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споруд електрифікації та телекомунікації (електрозв'язку)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водних споруд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42.99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Будівництво інших споруд,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68.10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Купівля та продаж власного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68.20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в оренду та експлуатацію власного чи орендованого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Оренда вантажних автомобілів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77.39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Оренда інших машин, устаткування і товарів, не віднесених до інших угруповань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281794" w:rsidRPr="00281794" w:rsidTr="00E03B75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Оренда сільськогосподарських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Оренда будівельних машин та устаткування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77.39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Оренда інших машин, устаткування і товарів,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71.34.0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Здавання під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найом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інших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Прокат товарів для спорту та відпочинку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Прокат відеозаписів та дисків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77.29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Прокат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62.02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Консультування з питань інформатизації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і технічне обслуговування машин та устаткування промислового призначення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комп'ютерів та периферійного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281794" w:rsidRPr="00281794" w:rsidTr="00E03B75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Ремонт комп'ютерів та периферійного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бухгалтерського обліку та аудиту; консультування з питань оподаткування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Дослідження кон'юнктури ринку та виявлення суспільної думки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02.40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допоміжних послуг у лісовому господарстві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70.21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Діяльність у сфері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зв'язків</w:t>
            </w:r>
            <w:proofErr w:type="spellEnd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 із громадськістю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70.22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Консультування з питань комерційної діяльності та управління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професійна та науково-технічна діяльність, не віднесена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85.60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Допоміжна діяльність у сфері освіти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архітектури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71.12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інжинірингу, надання послуг з технічного консультування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фотографії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Рекламні агентства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Посередництво у розміщенні реклами у засобах масової інформації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приватних охоронних служб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Обслуговування охоронних систем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80.30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Проведення розслідувань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Загальне прибирання будинків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діяльність з прибирання будинків та промислових об'єктів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види діяльності з прибирання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фотографії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Пакування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послуг з перекладу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комбінованих офісних адміністративних послуг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Фотокопіювання, підготовка документів та інша спеціалізована допоміжна діяльність в офісах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82.99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інших допоміжних комерційних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59.20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звукозаписів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1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інших інформаційних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Спеціалізована діяльність з дизайну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77.40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Лізинг інтелектуальної власності та подібних продуктів, крім творів, захищених авторськими правами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Організація конгресів та торговельних виставок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агентств зі збирання платежів та бюро кредитних історій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інших допоміжних комерційних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Загальна медична практика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Спеціалізована медична практика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Стоматологічна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75.00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Ветеринарна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Збирання безпечних відходів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39.00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діяльність щодо поводження з відходами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Інші види діяльності з прибирання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59.11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Виробництво кінофільмів, відео та телевізійних програм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59.20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Видання звукозаписів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у сфері радіомовлення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60.20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Створення і трансляція телевізійних програм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90.03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Індивідуальна мистецька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79.90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інших послуг з бронювання та пов'язана з цим діяльність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85.52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Освіта у сфері культури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90.01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Театральна та концертна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90.02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з підтримки театральних та концертних заходів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Організація інших видів відпочинку та розваг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79.90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Надання інших послуг з бронювання та пов'язана з цим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85.51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Освіта у сфері спорту та у розважальних цілях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спортивних споруд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спортивних клубів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Інша діяльність у сфері 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Організація інших видів відпочинку та розваг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96.01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Прання та хімчистка текстильних та хутряних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96.02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послуг перукарнями та салонами краси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96.03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Організація поховань та надання супутніх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93.13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фітнес-центрів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96.04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Діяльність із забезпечення фізичного комфорту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85.51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Освіта у сфері спорту та у розважальних цілях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96.09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Надання інших індивідуальних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94" w:rsidRPr="00281794" w:rsidRDefault="00281794" w:rsidP="0028179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81794" w:rsidRPr="00281794" w:rsidTr="00E03B75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97.00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прислуги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281794" w:rsidRPr="00281794" w:rsidTr="00E03B75">
        <w:trPr>
          <w:trHeight w:val="255"/>
        </w:trPr>
        <w:tc>
          <w:tcPr>
            <w:tcW w:w="850" w:type="dxa"/>
            <w:noWrap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9" w:type="dxa"/>
            <w:noWrap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179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  <w:t>*Окрім тютюнових виробів</w:t>
            </w:r>
          </w:p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noWrap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noWrap/>
          </w:tcPr>
          <w:p w:rsidR="00281794" w:rsidRPr="00281794" w:rsidRDefault="00281794" w:rsidP="00281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281794" w:rsidRPr="00281794" w:rsidRDefault="00281794" w:rsidP="00281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281794" w:rsidRPr="00281794" w:rsidRDefault="00281794" w:rsidP="002817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8179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84650F" w:rsidRPr="00281794" w:rsidRDefault="0084650F">
      <w:pPr>
        <w:rPr>
          <w:lang w:val="uk-UA"/>
        </w:rPr>
      </w:pPr>
    </w:p>
    <w:sectPr w:rsidR="0084650F" w:rsidRPr="0028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1EF1"/>
    <w:multiLevelType w:val="hybridMultilevel"/>
    <w:tmpl w:val="71AA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3957"/>
    <w:multiLevelType w:val="hybridMultilevel"/>
    <w:tmpl w:val="38CE7ED6"/>
    <w:lvl w:ilvl="0" w:tplc="9BAC7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A54"/>
    <w:multiLevelType w:val="hybridMultilevel"/>
    <w:tmpl w:val="CDDA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4B"/>
    <w:rsid w:val="00281794"/>
    <w:rsid w:val="005A614B"/>
    <w:rsid w:val="008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1365F-5C18-49CE-B720-DDE6061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817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1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179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794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1794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1794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281794"/>
  </w:style>
  <w:style w:type="paragraph" w:styleId="a3">
    <w:name w:val="Normal (Web)"/>
    <w:basedOn w:val="a"/>
    <w:uiPriority w:val="99"/>
    <w:unhideWhenUsed/>
    <w:rsid w:val="0028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next w:val="a4"/>
    <w:uiPriority w:val="99"/>
    <w:qFormat/>
    <w:rsid w:val="00281794"/>
    <w:pPr>
      <w:spacing w:after="200" w:line="276" w:lineRule="auto"/>
      <w:ind w:left="720"/>
      <w:contextualSpacing/>
    </w:pPr>
  </w:style>
  <w:style w:type="character" w:styleId="a5">
    <w:name w:val="Hyperlink"/>
    <w:uiPriority w:val="99"/>
    <w:unhideWhenUsed/>
    <w:rsid w:val="0028179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8179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281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17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28179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Заголовок Знак"/>
    <w:basedOn w:val="a0"/>
    <w:link w:val="a7"/>
    <w:uiPriority w:val="99"/>
    <w:rsid w:val="00281794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uiPriority w:val="99"/>
    <w:unhideWhenUsed/>
    <w:rsid w:val="002817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28179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817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7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1794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81794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8179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81794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Без интервала Знак"/>
    <w:link w:val="af0"/>
    <w:uiPriority w:val="99"/>
    <w:locked/>
    <w:rsid w:val="00281794"/>
    <w:rPr>
      <w:rFonts w:cs="Calibri"/>
      <w:szCs w:val="22"/>
      <w:lang w:val="uk-UA" w:eastAsia="ar-SA"/>
    </w:rPr>
  </w:style>
  <w:style w:type="paragraph" w:customStyle="1" w:styleId="13">
    <w:name w:val="Без интервала1"/>
    <w:next w:val="af0"/>
    <w:uiPriority w:val="99"/>
    <w:qFormat/>
    <w:rsid w:val="00281794"/>
    <w:pPr>
      <w:suppressAutoHyphens/>
      <w:spacing w:after="0" w:line="240" w:lineRule="auto"/>
      <w:jc w:val="both"/>
    </w:pPr>
    <w:rPr>
      <w:rFonts w:ascii="Times New Roman" w:hAnsi="Times New Roman" w:cs="Calibri"/>
      <w:color w:val="000000"/>
      <w:sz w:val="28"/>
      <w:lang w:val="uk-UA" w:eastAsia="ar-SA"/>
    </w:rPr>
  </w:style>
  <w:style w:type="paragraph" w:customStyle="1" w:styleId="rvps12">
    <w:name w:val="rvps12"/>
    <w:basedOn w:val="a"/>
    <w:uiPriority w:val="99"/>
    <w:rsid w:val="0028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1794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1">
    <w:name w:val="Нормальний текст"/>
    <w:basedOn w:val="a"/>
    <w:rsid w:val="0028179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Назва документа"/>
    <w:basedOn w:val="a"/>
    <w:next w:val="af1"/>
    <w:rsid w:val="0028179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28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uiPriority w:val="99"/>
    <w:rsid w:val="0028179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4">
    <w:name w:val="Знак Знак Знак1 Знак Знак Знак Знак Знак"/>
    <w:basedOn w:val="a"/>
    <w:uiPriority w:val="99"/>
    <w:rsid w:val="0028179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1794"/>
    <w:rPr>
      <w:lang w:val="uk-UA" w:eastAsia="zh-CN"/>
    </w:rPr>
  </w:style>
  <w:style w:type="paragraph" w:customStyle="1" w:styleId="StyleZakonu0">
    <w:name w:val="StyleZakonu"/>
    <w:basedOn w:val="a"/>
    <w:link w:val="StyleZakonu"/>
    <w:rsid w:val="00281794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3">
    <w:name w:val="Вміст таблиці"/>
    <w:basedOn w:val="a"/>
    <w:uiPriority w:val="99"/>
    <w:rsid w:val="002817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Звичайний (веб)1"/>
    <w:basedOn w:val="a"/>
    <w:uiPriority w:val="99"/>
    <w:rsid w:val="00281794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6">
    <w:name w:val="Обычный1"/>
    <w:uiPriority w:val="99"/>
    <w:rsid w:val="0028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21"/>
    <w:uiPriority w:val="99"/>
    <w:locked/>
    <w:rsid w:val="00281794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281794"/>
    <w:pPr>
      <w:spacing w:after="0" w:line="240" w:lineRule="auto"/>
    </w:pPr>
    <w:rPr>
      <w:rFonts w:eastAsia="Times New Roman"/>
    </w:rPr>
  </w:style>
  <w:style w:type="character" w:styleId="af4">
    <w:name w:val="line number"/>
    <w:basedOn w:val="a0"/>
    <w:uiPriority w:val="99"/>
    <w:semiHidden/>
    <w:unhideWhenUsed/>
    <w:rsid w:val="00281794"/>
  </w:style>
  <w:style w:type="character" w:customStyle="1" w:styleId="22">
    <w:name w:val="Стиль2"/>
    <w:basedOn w:val="af4"/>
    <w:uiPriority w:val="99"/>
    <w:rsid w:val="00281794"/>
  </w:style>
  <w:style w:type="character" w:customStyle="1" w:styleId="rvts10">
    <w:name w:val="rvts10"/>
    <w:basedOn w:val="a0"/>
    <w:rsid w:val="00281794"/>
  </w:style>
  <w:style w:type="character" w:customStyle="1" w:styleId="apple-converted-space">
    <w:name w:val="apple-converted-space"/>
    <w:uiPriority w:val="99"/>
    <w:rsid w:val="00281794"/>
  </w:style>
  <w:style w:type="character" w:customStyle="1" w:styleId="BodyTextChar">
    <w:name w:val="Body Text Char"/>
    <w:locked/>
    <w:rsid w:val="00281794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1794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5">
    <w:name w:val="Знак Знак"/>
    <w:locked/>
    <w:rsid w:val="00281794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1794"/>
  </w:style>
  <w:style w:type="character" w:customStyle="1" w:styleId="17">
    <w:name w:val="Основной текст Знак1"/>
    <w:semiHidden/>
    <w:rsid w:val="00281794"/>
  </w:style>
  <w:style w:type="character" w:customStyle="1" w:styleId="rvts11">
    <w:name w:val="rvts11"/>
    <w:rsid w:val="00281794"/>
  </w:style>
  <w:style w:type="character" w:customStyle="1" w:styleId="23">
    <w:name w:val="Основной текст (2) + Не полужирный"/>
    <w:uiPriority w:val="99"/>
    <w:rsid w:val="00281794"/>
  </w:style>
  <w:style w:type="table" w:styleId="af6">
    <w:name w:val="Table Grid"/>
    <w:basedOn w:val="a1"/>
    <w:uiPriority w:val="59"/>
    <w:rsid w:val="002817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281794"/>
    <w:rPr>
      <w:b/>
      <w:bCs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281794"/>
    <w:rPr>
      <w:rFonts w:eastAsia="Times New Roman"/>
      <w:sz w:val="20"/>
      <w:szCs w:val="20"/>
      <w:lang w:val="en-US" w:eastAsia="ru-RU"/>
    </w:rPr>
  </w:style>
  <w:style w:type="paragraph" w:styleId="af9">
    <w:name w:val="header"/>
    <w:basedOn w:val="a"/>
    <w:link w:val="af8"/>
    <w:uiPriority w:val="99"/>
    <w:semiHidden/>
    <w:unhideWhenUsed/>
    <w:rsid w:val="002817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8">
    <w:name w:val="Верхний колонтитул Знак1"/>
    <w:basedOn w:val="a0"/>
    <w:uiPriority w:val="99"/>
    <w:semiHidden/>
    <w:rsid w:val="00281794"/>
  </w:style>
  <w:style w:type="character" w:customStyle="1" w:styleId="afa">
    <w:name w:val="Нижний колонтитул Знак"/>
    <w:basedOn w:val="a0"/>
    <w:link w:val="afb"/>
    <w:uiPriority w:val="99"/>
    <w:semiHidden/>
    <w:rsid w:val="00281794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a"/>
    <w:uiPriority w:val="99"/>
    <w:semiHidden/>
    <w:unhideWhenUsed/>
    <w:rsid w:val="002817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9">
    <w:name w:val="Нижний колонтитул Знак1"/>
    <w:basedOn w:val="a0"/>
    <w:uiPriority w:val="99"/>
    <w:semiHidden/>
    <w:rsid w:val="00281794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81794"/>
    <w:rPr>
      <w:rFonts w:eastAsia="Times New Roman"/>
      <w:sz w:val="20"/>
      <w:szCs w:val="20"/>
      <w:lang w:val="uk-UA"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81794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281794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81794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281794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281794"/>
    <w:rPr>
      <w:sz w:val="16"/>
      <w:szCs w:val="16"/>
    </w:rPr>
  </w:style>
  <w:style w:type="character" w:customStyle="1" w:styleId="1a">
    <w:name w:val="Заголовок №1_"/>
    <w:link w:val="1b"/>
    <w:uiPriority w:val="99"/>
    <w:locked/>
    <w:rsid w:val="00281794"/>
    <w:rPr>
      <w:b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281794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281794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1794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1"/>
    <w:uiPriority w:val="99"/>
    <w:locked/>
    <w:rsid w:val="00281794"/>
    <w:rPr>
      <w:b/>
      <w:shd w:val="clear" w:color="auto" w:fill="FFFFFF"/>
    </w:rPr>
  </w:style>
  <w:style w:type="paragraph" w:customStyle="1" w:styleId="211">
    <w:name w:val="Основной текст (2)1"/>
    <w:basedOn w:val="a"/>
    <w:link w:val="26"/>
    <w:uiPriority w:val="99"/>
    <w:rsid w:val="00281794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281794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281794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e">
    <w:name w:val="footnote text"/>
    <w:basedOn w:val="a"/>
    <w:link w:val="aff"/>
    <w:uiPriority w:val="99"/>
    <w:semiHidden/>
    <w:unhideWhenUsed/>
    <w:rsid w:val="0028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281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7">
    <w:name w:val="rvps7"/>
    <w:basedOn w:val="a"/>
    <w:uiPriority w:val="99"/>
    <w:rsid w:val="0028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basedOn w:val="a0"/>
    <w:uiPriority w:val="99"/>
    <w:semiHidden/>
    <w:unhideWhenUsed/>
    <w:rsid w:val="00281794"/>
    <w:rPr>
      <w:rFonts w:ascii="Times New Roman" w:hAnsi="Times New Roman" w:cs="Times New Roman" w:hint="default"/>
      <w:vertAlign w:val="superscript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1794"/>
  </w:style>
  <w:style w:type="character" w:customStyle="1" w:styleId="rvts15">
    <w:name w:val="rvts15"/>
    <w:rsid w:val="00281794"/>
  </w:style>
  <w:style w:type="paragraph" w:customStyle="1" w:styleId="1c">
    <w:name w:val="Без інтервалів1"/>
    <w:qFormat/>
    <w:rsid w:val="00281794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paragraph" w:customStyle="1" w:styleId="29">
    <w:name w:val="Обычный2"/>
    <w:uiPriority w:val="99"/>
    <w:rsid w:val="0028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81794"/>
  </w:style>
  <w:style w:type="paragraph" w:styleId="a4">
    <w:name w:val="List Paragraph"/>
    <w:basedOn w:val="a"/>
    <w:uiPriority w:val="34"/>
    <w:qFormat/>
    <w:rsid w:val="00281794"/>
    <w:pPr>
      <w:ind w:left="720"/>
      <w:contextualSpacing/>
    </w:pPr>
  </w:style>
  <w:style w:type="paragraph" w:styleId="af0">
    <w:name w:val="No Spacing"/>
    <w:link w:val="af"/>
    <w:uiPriority w:val="99"/>
    <w:qFormat/>
    <w:rsid w:val="00281794"/>
    <w:pPr>
      <w:spacing w:after="0" w:line="240" w:lineRule="auto"/>
    </w:pPr>
    <w:rPr>
      <w:rFonts w:cs="Calibri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2021-05-24T08:55:00Z</dcterms:created>
  <dcterms:modified xsi:type="dcterms:W3CDTF">2021-05-24T08:55:00Z</dcterms:modified>
</cp:coreProperties>
</file>