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E5" w:rsidRPr="0093444D" w:rsidRDefault="008138E5" w:rsidP="008138E5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138E5" w:rsidRPr="0093444D" w:rsidRDefault="008138E5" w:rsidP="008138E5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0CE6106B" wp14:editId="711082E7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8E5" w:rsidRPr="0093444D" w:rsidRDefault="008138E5" w:rsidP="008138E5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8138E5" w:rsidRPr="0093444D" w:rsidRDefault="008138E5" w:rsidP="008138E5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8138E5" w:rsidRPr="0093444D" w:rsidRDefault="008138E5" w:rsidP="008138E5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8138E5" w:rsidRPr="0093444D" w:rsidRDefault="008138E5" w:rsidP="008138E5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8138E5" w:rsidRPr="0093444D" w:rsidRDefault="008138E5" w:rsidP="008138E5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10 сесія восьмого скликання</w:t>
      </w:r>
    </w:p>
    <w:p w:rsidR="008138E5" w:rsidRPr="0093444D" w:rsidRDefault="008138E5" w:rsidP="008138E5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3444D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8138E5" w:rsidRPr="0093444D" w:rsidRDefault="008138E5" w:rsidP="008138E5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від 15 квітня 2021  року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№162</w:t>
      </w:r>
    </w:p>
    <w:p w:rsidR="008138E5" w:rsidRPr="0093444D" w:rsidRDefault="008138E5" w:rsidP="008138E5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8138E5" w:rsidRPr="0093444D" w:rsidRDefault="008138E5" w:rsidP="008138E5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8138E5" w:rsidRPr="0093444D" w:rsidRDefault="008138E5" w:rsidP="008138E5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8138E5" w:rsidRPr="0093444D" w:rsidRDefault="008138E5" w:rsidP="008138E5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Рахівського будинку культури</w:t>
      </w:r>
    </w:p>
    <w:p w:rsidR="008138E5" w:rsidRPr="0093444D" w:rsidRDefault="008138E5" w:rsidP="008138E5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Розглянувши лист  відділу освіти, культури, молоді та спорту Рахівської міської ради від 31.03.2021 р. №208/01-15,  відповідно до Статуту Рахівського будинку культури Рахівської міської ради Рахівського району Закарпатської області, з метою оптимізації штатної чисельності, керуючись ст.26 Закону України «Про місцеве самоврядування в Україні », Рахівська міська рада </w:t>
      </w:r>
    </w:p>
    <w:p w:rsidR="008138E5" w:rsidRPr="0093444D" w:rsidRDefault="008138E5" w:rsidP="008138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 И Р І Ш И Л А:</w:t>
      </w:r>
    </w:p>
    <w:p w:rsidR="008138E5" w:rsidRPr="0093444D" w:rsidRDefault="008138E5" w:rsidP="008138E5">
      <w:pPr>
        <w:jc w:val="both"/>
        <w:rPr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1.Затвердити штатний розпис Рахівського будинку культури Рахівської міської ради Рахівського району Закарпатської області, згідно додатку.</w:t>
      </w:r>
    </w:p>
    <w:p w:rsidR="008138E5" w:rsidRPr="0093444D" w:rsidRDefault="008138E5" w:rsidP="008138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2.Даний штатний розпис вводиться в дію з 20 липня 2021 р.</w:t>
      </w:r>
    </w:p>
    <w:p w:rsidR="008138E5" w:rsidRPr="0093444D" w:rsidRDefault="008138E5" w:rsidP="008138E5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3.Начальнику відділу освіти, культури, молоді та спорту Рахівської міської ради (</w:t>
      </w:r>
      <w:proofErr w:type="spellStart"/>
      <w:r w:rsidRPr="0093444D">
        <w:rPr>
          <w:color w:val="000000" w:themeColor="text1"/>
          <w:sz w:val="28"/>
          <w:szCs w:val="28"/>
          <w:lang w:val="uk-UA"/>
        </w:rPr>
        <w:t>Дребота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Н.М.) повідомити про можливе вивільнення працівників Рахівського будинку культури Рахівської міської ради Рахівського району Закарпатської області відповідно до вимог Кодексу законів про працю України.</w:t>
      </w:r>
    </w:p>
    <w:p w:rsidR="008138E5" w:rsidRPr="0093444D" w:rsidRDefault="008138E5" w:rsidP="008138E5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8138E5" w:rsidRDefault="008138E5" w:rsidP="008138E5">
      <w:pPr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8138E5" w:rsidRDefault="008138E5" w:rsidP="008138E5">
      <w:pPr>
        <w:jc w:val="both"/>
        <w:rPr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br w:type="page"/>
      </w:r>
    </w:p>
    <w:p w:rsidR="008138E5" w:rsidRPr="0093444D" w:rsidRDefault="008138E5" w:rsidP="008138E5">
      <w:pPr>
        <w:rPr>
          <w:color w:val="000000" w:themeColor="text1"/>
          <w:sz w:val="28"/>
          <w:szCs w:val="28"/>
          <w:lang w:val="uk-UA"/>
        </w:rPr>
        <w:sectPr w:rsidR="008138E5" w:rsidRPr="0093444D">
          <w:pgSz w:w="11906" w:h="16838"/>
          <w:pgMar w:top="1134" w:right="850" w:bottom="1134" w:left="1701" w:header="708" w:footer="708" w:gutter="0"/>
          <w:cols w:space="720"/>
        </w:sectPr>
      </w:pPr>
    </w:p>
    <w:p w:rsidR="008138E5" w:rsidRPr="0093444D" w:rsidRDefault="008138E5" w:rsidP="008138E5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8138E5" w:rsidRPr="00A17BB3" w:rsidTr="00D537D8">
        <w:trPr>
          <w:trHeight w:val="1292"/>
          <w:jc w:val="right"/>
        </w:trPr>
        <w:tc>
          <w:tcPr>
            <w:tcW w:w="3267" w:type="dxa"/>
          </w:tcPr>
          <w:p w:rsidR="008138E5" w:rsidRPr="0093444D" w:rsidRDefault="008138E5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8138E5" w:rsidRPr="0093444D" w:rsidRDefault="008138E5" w:rsidP="00D537D8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№162</w:t>
            </w:r>
          </w:p>
          <w:p w:rsidR="008138E5" w:rsidRPr="0093444D" w:rsidRDefault="008138E5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8138E5" w:rsidRPr="0093444D" w:rsidRDefault="008138E5" w:rsidP="008138E5">
      <w:pPr>
        <w:autoSpaceDE w:val="0"/>
        <w:jc w:val="right"/>
        <w:textAlignment w:val="center"/>
        <w:rPr>
          <w:rFonts w:eastAsia="Calibri"/>
          <w:color w:val="000000" w:themeColor="text1"/>
          <w:sz w:val="28"/>
          <w:szCs w:val="28"/>
          <w:lang w:val="uk-UA"/>
        </w:rPr>
      </w:pPr>
    </w:p>
    <w:p w:rsidR="008138E5" w:rsidRPr="0093444D" w:rsidRDefault="008138E5" w:rsidP="008138E5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ШТАТНИЙ РОЗПИС РАХІВСЬКОГО БУДИНКУ КУЛЬТУРИ РАХІВСЬКОЇ МІСЬКОЇ РАДИ РАХІВСЬКОГО РАЙОНУ ЗАКАРПАТСЬКОЇ ОБЛАСТІ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095"/>
        <w:gridCol w:w="1985"/>
      </w:tblGrid>
      <w:tr w:rsidR="008138E5" w:rsidRPr="0093444D" w:rsidTr="00D537D8">
        <w:trPr>
          <w:trHeight w:val="5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lang w:val="uk-UA" w:eastAsia="ru-RU"/>
              </w:rPr>
            </w:pPr>
            <w:r w:rsidRPr="0093444D">
              <w:rPr>
                <w:b/>
                <w:color w:val="000000" w:themeColor="text1"/>
                <w:lang w:val="uk-UA" w:eastAsia="ru-RU"/>
              </w:rPr>
              <w:t>№</w:t>
            </w:r>
          </w:p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lang w:val="uk-UA" w:eastAsia="ru-RU"/>
              </w:rPr>
            </w:pPr>
            <w:r w:rsidRPr="0093444D">
              <w:rPr>
                <w:b/>
                <w:color w:val="000000" w:themeColor="text1"/>
                <w:lang w:val="uk-UA" w:eastAsia="ru-RU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lang w:val="uk-UA" w:eastAsia="ru-RU"/>
              </w:rPr>
            </w:pPr>
            <w:r w:rsidRPr="0093444D">
              <w:rPr>
                <w:b/>
                <w:color w:val="000000" w:themeColor="text1"/>
                <w:lang w:val="uk-UA" w:eastAsia="ru-RU"/>
              </w:rPr>
              <w:t>Назва посади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lang w:val="uk-UA" w:eastAsia="ru-RU"/>
              </w:rPr>
            </w:pPr>
            <w:r w:rsidRPr="0093444D">
              <w:rPr>
                <w:b/>
                <w:color w:val="000000" w:themeColor="text1"/>
                <w:lang w:val="uk-UA" w:eastAsia="ru-RU"/>
              </w:rPr>
              <w:t>Кількість штатних</w:t>
            </w:r>
          </w:p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lang w:val="uk-UA" w:eastAsia="ru-RU"/>
              </w:rPr>
            </w:pPr>
            <w:r w:rsidRPr="0093444D">
              <w:rPr>
                <w:b/>
                <w:color w:val="000000" w:themeColor="text1"/>
                <w:lang w:val="uk-UA" w:eastAsia="ru-RU"/>
              </w:rPr>
              <w:t>одиниць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Художній керівник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rPr>
          <w:trHeight w:val="7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Організатор </w:t>
            </w:r>
            <w:proofErr w:type="spellStart"/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культурно-дозвілевої</w:t>
            </w:r>
            <w:proofErr w:type="spellEnd"/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діяльності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1 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Провідний методист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1 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Спеціаліст по охороні культурної спадщини та народній творчості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1 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Керівник хореографічного колективу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rPr>
          <w:trHeight w:val="44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Керівник драматичного колективу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rPr>
          <w:trHeight w:val="3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Керівник народного аматорського колективу оркестру гуцульських народних  інструментів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Керівник народного аматорського </w:t>
            </w:r>
            <w:proofErr w:type="spellStart"/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колективу-</w:t>
            </w:r>
            <w:proofErr w:type="spellEnd"/>
          </w:p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гурту «Край»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Керівник народного аматорського чоловічого вокального квартету «Кучеряві хлопці»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Керівник народного аматорського чоловічого вокального квартету «Горяни»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tabs>
                <w:tab w:val="center" w:pos="246"/>
              </w:tabs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Керівник народного аматорського </w:t>
            </w:r>
            <w:proofErr w:type="spellStart"/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колективу-</w:t>
            </w:r>
            <w:proofErr w:type="spellEnd"/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духового оркестру «Фермата»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 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Художник, керівник студії образотворчого мистецтва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Завгосп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Технік по звуку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0,5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Костюмер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0,5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Монтувальник сцени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</w:tr>
      <w:tr w:rsidR="008138E5" w:rsidRPr="0093444D" w:rsidTr="00D537D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 xml:space="preserve">Прибиральник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</w:tr>
      <w:tr w:rsidR="008138E5" w:rsidRPr="0093444D" w:rsidTr="00D537D8">
        <w:trPr>
          <w:trHeight w:val="39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93444D" w:rsidRDefault="008138E5" w:rsidP="00D537D8">
            <w:pPr>
              <w:jc w:val="center"/>
              <w:rPr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E5" w:rsidRPr="0093444D" w:rsidRDefault="008138E5" w:rsidP="00D537D8">
            <w:pPr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 xml:space="preserve">                </w:t>
            </w:r>
          </w:p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</w:p>
          <w:p w:rsidR="008138E5" w:rsidRPr="0093444D" w:rsidRDefault="008138E5" w:rsidP="00D537D8">
            <w:pPr>
              <w:jc w:val="center"/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fldChar w:fldCharType="begin"/>
            </w: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instrText xml:space="preserve"> =SUM(ABOVE) </w:instrText>
            </w: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fldChar w:fldCharType="separate"/>
            </w:r>
            <w:r w:rsidRPr="0093444D">
              <w:rPr>
                <w:b/>
                <w:noProof/>
                <w:color w:val="000000" w:themeColor="text1"/>
                <w:sz w:val="28"/>
                <w:szCs w:val="28"/>
                <w:lang w:val="uk-UA" w:eastAsia="ru-RU"/>
              </w:rPr>
              <w:t>18</w:t>
            </w:r>
            <w:r w:rsidRPr="0093444D">
              <w:rPr>
                <w:b/>
                <w:color w:val="000000" w:themeColor="text1"/>
                <w:sz w:val="28"/>
                <w:szCs w:val="28"/>
                <w:lang w:val="uk-UA" w:eastAsia="ru-RU"/>
              </w:rPr>
              <w:fldChar w:fldCharType="end"/>
            </w:r>
          </w:p>
        </w:tc>
      </w:tr>
      <w:tr w:rsidR="008138E5" w:rsidRPr="0093444D" w:rsidTr="00D537D8">
        <w:trPr>
          <w:trHeight w:val="48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D537D8">
            <w:pPr>
              <w:rPr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D537D8">
            <w:pPr>
              <w:rPr>
                <w:b/>
                <w:i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E5" w:rsidRPr="0093444D" w:rsidRDefault="008138E5" w:rsidP="00D537D8">
            <w:pPr>
              <w:rPr>
                <w:b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8138E5" w:rsidRPr="0093444D" w:rsidRDefault="008138E5" w:rsidP="008138E5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</w:p>
    <w:p w:rsidR="000B6489" w:rsidRDefault="008138E5" w:rsidP="003E13F5">
      <w:pPr>
        <w:jc w:val="center"/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Секретар ради</w:t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szCs w:val="28"/>
          <w:lang w:val="uk-UA"/>
        </w:rPr>
        <w:tab/>
        <w:t>Д.БРЕХЛІЧУК</w:t>
      </w:r>
      <w:bookmarkStart w:id="0" w:name="_GoBack"/>
      <w:bookmarkEnd w:id="0"/>
    </w:p>
    <w:sectPr w:rsidR="000B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E5"/>
    <w:rsid w:val="000B6489"/>
    <w:rsid w:val="003E13F5"/>
    <w:rsid w:val="0081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2021-04-20T10:15:00Z</dcterms:created>
  <dcterms:modified xsi:type="dcterms:W3CDTF">2021-04-20T10:43:00Z</dcterms:modified>
</cp:coreProperties>
</file>