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86" w:rsidRDefault="00356D86" w:rsidP="00356D86">
      <w:pPr>
        <w:pStyle w:val="1"/>
        <w:numPr>
          <w:ilvl w:val="0"/>
          <w:numId w:val="2"/>
        </w:numPr>
        <w:spacing w:before="0" w:after="0"/>
        <w:ind w:left="4955" w:firstLine="709"/>
      </w:pPr>
      <w:r>
        <w:rPr>
          <w:b w:val="0"/>
          <w:sz w:val="28"/>
        </w:rPr>
        <w:t>ЗАТВЕРДЖЕНО</w:t>
      </w:r>
    </w:p>
    <w:p w:rsidR="00356D86" w:rsidRDefault="00356D86" w:rsidP="00356D86">
      <w:pPr>
        <w:ind w:left="5664"/>
      </w:pPr>
      <w:r>
        <w:rPr>
          <w:u w:val="single"/>
        </w:rPr>
        <w:t xml:space="preserve">Наказом Управління </w:t>
      </w:r>
      <w:proofErr w:type="spellStart"/>
      <w:r>
        <w:rPr>
          <w:u w:val="single"/>
        </w:rPr>
        <w:t>Держпраці</w:t>
      </w:r>
      <w:proofErr w:type="spellEnd"/>
      <w:r>
        <w:rPr>
          <w:u w:val="single"/>
        </w:rPr>
        <w:t xml:space="preserve"> у Закарпатській області </w:t>
      </w:r>
    </w:p>
    <w:p w:rsidR="00356D86" w:rsidRDefault="00356D86" w:rsidP="00356D86">
      <w:pPr>
        <w:ind w:left="5664"/>
      </w:pPr>
      <w:r>
        <w:rPr>
          <w:u w:val="single"/>
        </w:rPr>
        <w:t>від 05.08.2019 року №146</w:t>
      </w:r>
    </w:p>
    <w:p w:rsidR="00356D86" w:rsidRDefault="00356D86" w:rsidP="00356D86">
      <w:pPr>
        <w:rPr>
          <w:u w:val="single"/>
        </w:rPr>
      </w:pPr>
    </w:p>
    <w:p w:rsidR="00356D86" w:rsidRDefault="00356D86" w:rsidP="00356D86">
      <w:pPr>
        <w:pStyle w:val="a4"/>
        <w:rPr>
          <w:b/>
          <w:bCs/>
          <w:sz w:val="20"/>
          <w:szCs w:val="20"/>
          <w:u w:val="single"/>
          <w:lang w:val="uk-UA"/>
        </w:rPr>
      </w:pPr>
    </w:p>
    <w:p w:rsidR="00356D86" w:rsidRPr="00356D86" w:rsidRDefault="00356D86" w:rsidP="00356D86">
      <w:pPr>
        <w:pStyle w:val="a4"/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Інформаційна картка</w:t>
      </w:r>
    </w:p>
    <w:p w:rsidR="00356D86" w:rsidRPr="00356D86" w:rsidRDefault="00356D86" w:rsidP="00356D86">
      <w:pPr>
        <w:pStyle w:val="a4"/>
        <w:jc w:val="center"/>
        <w:rPr>
          <w:lang w:val="uk-UA"/>
        </w:rPr>
      </w:pPr>
      <w:r w:rsidRPr="00356D86">
        <w:rPr>
          <w:b/>
          <w:sz w:val="28"/>
          <w:szCs w:val="28"/>
          <w:lang w:val="uk-UA"/>
        </w:rPr>
        <w:t xml:space="preserve">адміністративної послуги </w:t>
      </w:r>
      <w:r>
        <w:rPr>
          <w:b/>
          <w:sz w:val="28"/>
          <w:szCs w:val="28"/>
          <w:lang w:val="uk-UA"/>
        </w:rPr>
        <w:t>з в</w:t>
      </w:r>
      <w:r w:rsidRPr="00356D86">
        <w:rPr>
          <w:b/>
          <w:sz w:val="28"/>
          <w:szCs w:val="28"/>
          <w:lang w:val="uk-UA"/>
        </w:rPr>
        <w:t>идач</w:t>
      </w:r>
      <w:r>
        <w:rPr>
          <w:b/>
          <w:sz w:val="28"/>
          <w:szCs w:val="28"/>
          <w:lang w:val="uk-UA"/>
        </w:rPr>
        <w:t>і</w:t>
      </w:r>
      <w:r w:rsidRPr="00356D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</w:t>
      </w:r>
      <w:r w:rsidRPr="00356D86">
        <w:rPr>
          <w:b/>
          <w:sz w:val="28"/>
          <w:szCs w:val="28"/>
          <w:lang w:val="uk-UA"/>
        </w:rPr>
        <w:t>озволу на виконання робіт підвищеної небезпеки та на експлуатацію (застосування) машин, механізмів,</w:t>
      </w:r>
    </w:p>
    <w:p w:rsidR="00356D86" w:rsidRDefault="00356D86" w:rsidP="00356D86">
      <w:pPr>
        <w:pStyle w:val="TableContents"/>
        <w:jc w:val="center"/>
      </w:pPr>
      <w:r>
        <w:rPr>
          <w:b/>
          <w:bCs/>
          <w:szCs w:val="28"/>
          <w:u w:val="single"/>
        </w:rPr>
        <w:t>устаткування підвищеної небезпеки</w:t>
      </w:r>
    </w:p>
    <w:p w:rsidR="00356D86" w:rsidRDefault="00356D86" w:rsidP="00356D86">
      <w:pPr>
        <w:pStyle w:val="TableContents"/>
        <w:jc w:val="center"/>
        <w:rPr>
          <w:rFonts w:ascii="Verdana" w:hAnsi="Verdana" w:cs="Verdana"/>
          <w:b/>
          <w:bCs/>
          <w:szCs w:val="28"/>
          <w:u w:val="single"/>
        </w:rPr>
      </w:pPr>
    </w:p>
    <w:p w:rsidR="00356D86" w:rsidRDefault="00356D86" w:rsidP="00356D86">
      <w:pPr>
        <w:pStyle w:val="TableContents"/>
        <w:jc w:val="center"/>
      </w:pPr>
      <w:r>
        <w:rPr>
          <w:b/>
          <w:bCs/>
          <w:szCs w:val="28"/>
          <w:u w:val="single"/>
        </w:rPr>
        <w:t xml:space="preserve">Управління </w:t>
      </w:r>
      <w:proofErr w:type="spellStart"/>
      <w:r>
        <w:rPr>
          <w:b/>
          <w:bCs/>
          <w:szCs w:val="28"/>
          <w:u w:val="single"/>
        </w:rPr>
        <w:t>Держпраці</w:t>
      </w:r>
      <w:proofErr w:type="spellEnd"/>
      <w:r>
        <w:rPr>
          <w:b/>
          <w:bCs/>
          <w:szCs w:val="28"/>
          <w:u w:val="single"/>
        </w:rPr>
        <w:t xml:space="preserve"> у Закарпатській області</w:t>
      </w:r>
    </w:p>
    <w:p w:rsidR="00356D86" w:rsidRDefault="00356D86" w:rsidP="00356D86">
      <w:pPr>
        <w:pStyle w:val="TableContents"/>
        <w:ind w:firstLine="567"/>
        <w:jc w:val="center"/>
      </w:pPr>
      <w:r>
        <w:rPr>
          <w:rFonts w:ascii="Verdana" w:hAnsi="Verdana" w:cs="Verdana"/>
          <w:sz w:val="16"/>
        </w:rPr>
        <w:t>(найменування суб’єкта надання адміністративної послуги)</w:t>
      </w:r>
    </w:p>
    <w:p w:rsidR="00356D86" w:rsidRDefault="00356D86" w:rsidP="00356D86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"/>
        <w:gridCol w:w="671"/>
        <w:gridCol w:w="144"/>
        <w:gridCol w:w="3668"/>
        <w:gridCol w:w="179"/>
        <w:gridCol w:w="4919"/>
        <w:gridCol w:w="10"/>
      </w:tblGrid>
      <w:tr w:rsidR="00356D86" w:rsidTr="003C5F6A">
        <w:trPr>
          <w:gridBefore w:val="1"/>
          <w:gridAfter w:val="1"/>
          <w:wBefore w:w="10" w:type="dxa"/>
          <w:wAfter w:w="10" w:type="dxa"/>
          <w:trHeight w:val="441"/>
        </w:trPr>
        <w:tc>
          <w:tcPr>
            <w:tcW w:w="9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D86" w:rsidRDefault="00356D86" w:rsidP="003C5F6A">
            <w:pPr>
              <w:spacing w:before="60" w:after="60"/>
              <w:ind w:firstLine="567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356D86" w:rsidRPr="001A2164" w:rsidTr="003C5F6A">
        <w:trPr>
          <w:gridBefore w:val="1"/>
          <w:gridAfter w:val="1"/>
          <w:wBefore w:w="10" w:type="dxa"/>
          <w:wAfter w:w="10" w:type="dxa"/>
        </w:trPr>
        <w:tc>
          <w:tcPr>
            <w:tcW w:w="4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ind w:firstLine="567"/>
              <w:jc w:val="center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Pr="000F0714" w:rsidRDefault="00356D86" w:rsidP="003C5F6A">
            <w:pPr>
              <w:spacing w:before="60" w:after="60"/>
              <w:ind w:right="-165" w:firstLine="1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0F0714">
              <w:rPr>
                <w:rFonts w:ascii="Verdana" w:hAnsi="Verdana" w:cs="Verdana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ascii="Verdana" w:hAnsi="Verdana" w:cs="Verdana"/>
                <w:sz w:val="20"/>
                <w:szCs w:val="20"/>
              </w:rPr>
              <w:t>Рахівської</w:t>
            </w:r>
            <w:r w:rsidRPr="000F071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міської ради</w:t>
            </w:r>
          </w:p>
        </w:tc>
      </w:tr>
      <w:tr w:rsidR="00356D86" w:rsidTr="003C5F6A">
        <w:trPr>
          <w:gridBefore w:val="1"/>
          <w:gridAfter w:val="1"/>
          <w:wBefore w:w="10" w:type="dxa"/>
          <w:wAfter w:w="10" w:type="dxa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ind w:right="-165" w:firstLine="1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Місцезнаходження ЦНАП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Pr="001A2164" w:rsidRDefault="00356D86" w:rsidP="003C5F6A">
            <w:pPr>
              <w:spacing w:before="60" w:after="60"/>
              <w:ind w:right="-165" w:firstLine="1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1A2164">
              <w:rPr>
                <w:rFonts w:ascii="Verdana" w:hAnsi="Verdana" w:cs="Verdana"/>
                <w:sz w:val="20"/>
                <w:szCs w:val="20"/>
              </w:rPr>
              <w:t>90600, Закарпатс</w:t>
            </w:r>
            <w:r>
              <w:rPr>
                <w:rFonts w:ascii="Verdana" w:hAnsi="Verdana" w:cs="Verdana"/>
                <w:sz w:val="20"/>
                <w:szCs w:val="20"/>
              </w:rPr>
              <w:t>ька обл., м. Рахів, вул. Миру, 34</w:t>
            </w:r>
          </w:p>
        </w:tc>
      </w:tr>
      <w:tr w:rsidR="00356D86" w:rsidTr="003C5F6A">
        <w:trPr>
          <w:gridBefore w:val="1"/>
          <w:gridAfter w:val="1"/>
          <w:wBefore w:w="10" w:type="dxa"/>
          <w:wAfter w:w="10" w:type="dxa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ind w:right="-164" w:firstLine="11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F0714">
              <w:rPr>
                <w:rFonts w:ascii="Verdana" w:hAnsi="Verdana" w:cs="Verdana"/>
                <w:sz w:val="20"/>
                <w:szCs w:val="20"/>
              </w:rPr>
              <w:t>Понеділок</w:t>
            </w:r>
            <w:r>
              <w:rPr>
                <w:rFonts w:ascii="Verdana" w:hAnsi="Verdana" w:cs="Verdana"/>
                <w:sz w:val="20"/>
                <w:szCs w:val="20"/>
              </w:rPr>
              <w:t>-п`ятниця</w:t>
            </w:r>
            <w:r w:rsidRPr="000F0714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>8:00 – 17:00</w:t>
            </w:r>
          </w:p>
        </w:tc>
      </w:tr>
      <w:tr w:rsidR="00356D86" w:rsidTr="003C5F6A">
        <w:trPr>
          <w:gridBefore w:val="1"/>
          <w:gridAfter w:val="1"/>
          <w:wBefore w:w="10" w:type="dxa"/>
          <w:wAfter w:w="10" w:type="dxa"/>
          <w:trHeight w:val="131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r>
              <w:rPr>
                <w:rFonts w:ascii="Verdana" w:hAnsi="Verdana" w:cs="Verdana"/>
                <w:sz w:val="20"/>
                <w:szCs w:val="20"/>
              </w:rPr>
              <w:t>Телефони для довідок/факс :</w:t>
            </w:r>
          </w:p>
          <w:p w:rsidR="00356D86" w:rsidRDefault="00356D86" w:rsidP="003C5F6A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sz w:val="20"/>
                <w:szCs w:val="20"/>
              </w:rPr>
              <w:t>(0332)25837</w:t>
            </w:r>
          </w:p>
          <w:p w:rsidR="00356D86" w:rsidRDefault="00356D86" w:rsidP="003C5F6A">
            <w:r>
              <w:rPr>
                <w:rFonts w:ascii="Verdana" w:hAnsi="Verdana" w:cs="Verdana"/>
                <w:color w:val="000000"/>
                <w:sz w:val="20"/>
                <w:szCs w:val="20"/>
              </w:rPr>
              <w:t>Адреса електронної пошти</w:t>
            </w:r>
          </w:p>
          <w:p w:rsidR="00356D86" w:rsidRPr="008875E2" w:rsidRDefault="00356D86" w:rsidP="003C5F6A">
            <w:pPr>
              <w:pStyle w:val="a3"/>
              <w:tabs>
                <w:tab w:val="left" w:pos="7088"/>
              </w:tabs>
              <w:spacing w:after="0" w:line="240" w:lineRule="auto"/>
              <w:rPr>
                <w:lang w:val="uk-UA"/>
              </w:rPr>
            </w:pPr>
            <w:hyperlink r:id="rId6" w:history="1">
              <w:r w:rsidRPr="0087562D">
                <w:rPr>
                  <w:rStyle w:val="a6"/>
                  <w:lang w:val="en-US"/>
                </w:rPr>
                <w:t>rakhiv</w:t>
              </w:r>
              <w:r w:rsidRPr="008875E2">
                <w:rPr>
                  <w:rStyle w:val="a6"/>
                  <w:lang w:val="uk-UA"/>
                </w:rPr>
                <w:t>2016@</w:t>
              </w:r>
              <w:r w:rsidRPr="0087562D">
                <w:rPr>
                  <w:rStyle w:val="a6"/>
                  <w:lang w:val="en-US"/>
                </w:rPr>
                <w:t>ukr</w:t>
              </w:r>
              <w:r w:rsidRPr="008875E2">
                <w:rPr>
                  <w:rStyle w:val="a6"/>
                  <w:lang w:val="uk-UA"/>
                </w:rPr>
                <w:t>.</w:t>
              </w:r>
              <w:r w:rsidRPr="0087562D">
                <w:rPr>
                  <w:rStyle w:val="a6"/>
                  <w:lang w:val="en-US"/>
                </w:rPr>
                <w:t>net</w:t>
              </w:r>
            </w:hyperlink>
          </w:p>
          <w:p w:rsidR="00356D86" w:rsidRPr="008875E2" w:rsidRDefault="00356D86" w:rsidP="003C5F6A">
            <w:pPr>
              <w:pStyle w:val="a3"/>
              <w:tabs>
                <w:tab w:val="left" w:pos="7088"/>
              </w:tabs>
              <w:spacing w:after="0" w:line="240" w:lineRule="auto"/>
              <w:rPr>
                <w:lang w:val="uk-UA"/>
              </w:rPr>
            </w:pPr>
            <w:proofErr w:type="spellStart"/>
            <w:r>
              <w:rPr>
                <w:lang w:val="en-US"/>
              </w:rPr>
              <w:t>rada</w:t>
            </w:r>
            <w:proofErr w:type="spellEnd"/>
            <w:r w:rsidRPr="008875E2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rakhiv</w:t>
            </w:r>
            <w:proofErr w:type="spellEnd"/>
            <w:r w:rsidRPr="008875E2">
              <w:rPr>
                <w:lang w:val="uk-UA"/>
              </w:rPr>
              <w:t>-</w:t>
            </w:r>
            <w:proofErr w:type="spellStart"/>
            <w:r>
              <w:rPr>
                <w:lang w:val="en-US"/>
              </w:rPr>
              <w:t>mr</w:t>
            </w:r>
            <w:proofErr w:type="spellEnd"/>
            <w:r w:rsidRPr="008875E2">
              <w:rPr>
                <w:lang w:val="uk-UA"/>
              </w:rPr>
              <w:t>.</w:t>
            </w:r>
            <w:r>
              <w:rPr>
                <w:lang w:val="en-US"/>
              </w:rPr>
              <w:t>org</w:t>
            </w:r>
          </w:p>
        </w:tc>
      </w:tr>
      <w:tr w:rsidR="00356D86" w:rsidRPr="00BE008B" w:rsidTr="003C5F6A">
        <w:trPr>
          <w:trHeight w:val="455"/>
        </w:trPr>
        <w:tc>
          <w:tcPr>
            <w:tcW w:w="9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356D86" w:rsidRPr="00BE008B" w:rsidTr="003C5F6A">
        <w:trPr>
          <w:trHeight w:val="1248"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Закони України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</w:rPr>
              <w:t>Закон України “Про дозвільну систему у сфері господарської діяльності”</w:t>
            </w:r>
          </w:p>
          <w:p w:rsidR="00356D86" w:rsidRDefault="00356D86" w:rsidP="003C5F6A">
            <w:pPr>
              <w:ind w:right="-261"/>
              <w:jc w:val="both"/>
            </w:pPr>
            <w:r>
              <w:rPr>
                <w:rFonts w:ascii="Verdana" w:hAnsi="Verdana" w:cs="Verdana"/>
                <w:sz w:val="20"/>
              </w:rPr>
              <w:t>Закон України «Про охорону праці»</w:t>
            </w:r>
          </w:p>
          <w:p w:rsidR="00356D86" w:rsidRDefault="00356D86" w:rsidP="003C5F6A">
            <w:pPr>
              <w:ind w:right="-261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Закон України «Про адміністративні послуги»</w:t>
            </w:r>
          </w:p>
        </w:tc>
      </w:tr>
      <w:tr w:rsidR="00356D86" w:rsidRPr="00BE008B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</w:rPr>
              <w:t>Постанова КМУ від 26.10.2011 №1107 “Про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небезпеки”</w:t>
            </w:r>
          </w:p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</w:rPr>
              <w:t>Постанова КМУ від 07.02.2018 №48 «Про внесення змін до постанов Кабінету Міністрів України від 25 серпня 2010 р. № 725 і від 26 жовтня 2011 р. № 1107»</w:t>
            </w:r>
          </w:p>
          <w:p w:rsidR="00356D86" w:rsidRDefault="00356D86" w:rsidP="003C5F6A">
            <w:pPr>
              <w:jc w:val="both"/>
              <w:rPr>
                <w:rFonts w:ascii="Verdana" w:hAnsi="Verdana" w:cs="Verdana"/>
                <w:sz w:val="20"/>
              </w:rPr>
            </w:pPr>
          </w:p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</w:rPr>
              <w:t>Розпорядження Кабінету Міністрів України від 16.05.2014 №523-р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ind w:right="-261" w:hanging="21"/>
              <w:jc w:val="both"/>
            </w:pPr>
            <w:r>
              <w:rPr>
                <w:rFonts w:ascii="Verdana" w:hAnsi="Verdana" w:cs="Verdana"/>
                <w:sz w:val="20"/>
              </w:rPr>
              <w:t>Наказ Міністерства соціальної політики України від 27.03.2015 №340, «Про затвердження Положення про територіальні органи Державної служби України з питань праці» зареєстрований в Міністерстві юстиції України 20.04.2015 за №438/26883</w:t>
            </w:r>
          </w:p>
        </w:tc>
      </w:tr>
      <w:tr w:rsidR="00356D86" w:rsidTr="003C5F6A">
        <w:trPr>
          <w:trHeight w:val="476"/>
        </w:trPr>
        <w:tc>
          <w:tcPr>
            <w:tcW w:w="9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Звернення роботодавця, виробника або постачальника (уповноваженої особи) до центру надання адміністративних послуг (далі – ЦНАП)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Вичерпний перелік документів,необхідних для отримання адміністративної послуги, вимоги до них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Для одержання дозволу на виконання робіт підвищеної небезпеки та на експлуатацію (застосування) машин, механізмів, устаткування підвищеної небезпеки заявником подаються:</w:t>
            </w:r>
          </w:p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заява на одержання дозволу, до якої додається висновок експертизи стану охорони праці та безпеки промислового виробництва суб`єкта господарювання, а саме:</w:t>
            </w:r>
          </w:p>
          <w:p w:rsidR="00356D86" w:rsidRDefault="00356D86" w:rsidP="003C5F6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356D86" w:rsidRDefault="00356D86" w:rsidP="003C5F6A">
            <w:pPr>
              <w:pStyle w:val="3"/>
              <w:keepNext w:val="0"/>
              <w:tabs>
                <w:tab w:val="left" w:pos="133"/>
                <w:tab w:val="left" w:pos="275"/>
              </w:tabs>
              <w:spacing w:before="0" w:after="0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на виконання робіт підвищеної небезпеки – висновок експертизи щодо додержання вимог законодавства про охорону праці та промислової безпеки під час виконання заявлених робіт;</w:t>
            </w:r>
          </w:p>
          <w:p w:rsidR="00356D86" w:rsidRDefault="00356D86" w:rsidP="003C5F6A">
            <w:pPr>
              <w:jc w:val="both"/>
              <w:rPr>
                <w:rFonts w:ascii="Verdana" w:hAnsi="Verdana" w:cs="Verdana"/>
                <w:sz w:val="20"/>
                <w:szCs w:val="20"/>
                <w:lang w:eastAsia="uk-UA" w:bidi="ar-SA"/>
              </w:rPr>
            </w:pPr>
          </w:p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  <w:lang w:eastAsia="uk-UA" w:bidi="ar-SA"/>
              </w:rPr>
              <w:t xml:space="preserve">на експлуатацію машин, механізмів, устаткування підвищеної небезпеки – висновок експертизи </w:t>
            </w:r>
            <w:r>
              <w:rPr>
                <w:rFonts w:ascii="Verdana" w:hAnsi="Verdana" w:cs="Verdana"/>
                <w:sz w:val="20"/>
                <w:szCs w:val="20"/>
              </w:rPr>
              <w:t>щодо додержання вимог законодавства про охорону праці та безпеки промислового виробництва під час експлуатації заявлених машин, механізмів, устаткування та їх відповідності вимогам зазначеного законодавства</w:t>
            </w:r>
          </w:p>
          <w:p w:rsidR="00356D86" w:rsidRDefault="00356D86" w:rsidP="003C5F6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356D86" w:rsidRDefault="00356D86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на застосування машин, механізмів, устаткування підвищеної небезпеки – висновок експертизи щодо відповідності таких машин, механізмів, устаткування вимогам законодавства з питань охорони праці та промислової безпеки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ind w:right="-79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Документи подаються роботодавцем, виробником або постачальником особисто (уповноваженою ними особою) чи надсилаються рекомендованим листом до ЦНАП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ind w:hanging="21"/>
            </w:pPr>
            <w:r>
              <w:rPr>
                <w:rFonts w:ascii="Verdana" w:hAnsi="Verdana" w:cs="Verdana"/>
                <w:sz w:val="20"/>
                <w:szCs w:val="20"/>
              </w:rPr>
              <w:t>Безоплатно</w:t>
            </w:r>
          </w:p>
          <w:p w:rsidR="00356D86" w:rsidRDefault="00356D86" w:rsidP="003C5F6A">
            <w:pPr>
              <w:ind w:hanging="2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r>
              <w:rPr>
                <w:rFonts w:ascii="Verdana" w:hAnsi="Verdana" w:cs="Verdana"/>
                <w:color w:val="000000"/>
                <w:sz w:val="20"/>
                <w:szCs w:val="20"/>
              </w:rPr>
              <w:t>Відсутній</w:t>
            </w:r>
          </w:p>
          <w:p w:rsidR="00356D86" w:rsidRDefault="00356D86" w:rsidP="003C5F6A">
            <w:pPr>
              <w:ind w:firstLine="709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Розмір та порядок внесення плати (адміністративного збору) за платну адміністративну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послугу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tabs>
                <w:tab w:val="center" w:pos="2799"/>
                <w:tab w:val="left" w:pos="3930"/>
              </w:tabs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Не вноситься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Строк видачі дозволу на виконання робіт підвищеної небезпеки, експлуатацію (застосування) машин, механізмів, устаткування підвищеної небезпеки або повідомлення про відмову у його видачі становить десять робочих днів з дня отримання документів, зазначених у пункті8 цієї картки</w:t>
            </w:r>
          </w:p>
        </w:tc>
      </w:tr>
      <w:tr w:rsidR="00356D86" w:rsidTr="003C5F6A"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Дозвіл на виконання робіт підвищеної небезпеки або експлуатацію (застосування) машин, механізмів, устаткування підвищеної небезпеки або повідомлення про відмову й його видачі</w:t>
            </w:r>
          </w:p>
        </w:tc>
      </w:tr>
      <w:tr w:rsidR="00356D86" w:rsidTr="003C5F6A">
        <w:trPr>
          <w:trHeight w:val="70"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 w:line="70" w:lineRule="atLeast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 w:line="70" w:lineRule="atLeast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86" w:rsidRDefault="00356D86" w:rsidP="003C5F6A">
            <w:pPr>
              <w:spacing w:before="60" w:after="60"/>
              <w:ind w:left="7" w:right="-81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Роботодавцем, виробником або постачальником особисто (уповноваженою ним особою) в ЦНАП або надсилаються поштовим відправленням</w:t>
            </w:r>
          </w:p>
        </w:tc>
      </w:tr>
    </w:tbl>
    <w:p w:rsidR="00356D86" w:rsidRDefault="00356D86" w:rsidP="00356D86">
      <w:pPr>
        <w:pStyle w:val="Standard"/>
        <w:rPr>
          <w:sz w:val="44"/>
          <w:szCs w:val="44"/>
        </w:rPr>
      </w:pPr>
    </w:p>
    <w:p w:rsidR="00356D86" w:rsidRDefault="00356D86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w:rsidR="00356D86" w:rsidRDefault="00356D86" w:rsidP="00356D86">
      <w:pPr>
        <w:pStyle w:val="1"/>
        <w:numPr>
          <w:ilvl w:val="0"/>
          <w:numId w:val="2"/>
        </w:numPr>
        <w:spacing w:before="0" w:after="0"/>
        <w:ind w:left="4955" w:firstLine="709"/>
      </w:pPr>
      <w:r>
        <w:rPr>
          <w:b w:val="0"/>
          <w:sz w:val="28"/>
        </w:rPr>
        <w:lastRenderedPageBreak/>
        <w:t>ЗАТВЕРДЖЕНО</w:t>
      </w:r>
    </w:p>
    <w:p w:rsidR="00356D86" w:rsidRDefault="00356D86" w:rsidP="00356D86">
      <w:pPr>
        <w:ind w:left="5664"/>
      </w:pPr>
      <w:r>
        <w:rPr>
          <w:u w:val="single"/>
        </w:rPr>
        <w:t xml:space="preserve">Наказом Управління </w:t>
      </w:r>
      <w:proofErr w:type="spellStart"/>
      <w:r>
        <w:rPr>
          <w:u w:val="single"/>
        </w:rPr>
        <w:t>Держпраці</w:t>
      </w:r>
      <w:proofErr w:type="spellEnd"/>
      <w:r>
        <w:rPr>
          <w:u w:val="single"/>
        </w:rPr>
        <w:t xml:space="preserve"> у Закарпатській області </w:t>
      </w:r>
    </w:p>
    <w:p w:rsidR="00356D86" w:rsidRDefault="00356D86" w:rsidP="00356D86">
      <w:pPr>
        <w:ind w:left="5664"/>
      </w:pPr>
      <w:r>
        <w:rPr>
          <w:u w:val="single"/>
        </w:rPr>
        <w:t>від 05.08.2019 року №146</w:t>
      </w:r>
    </w:p>
    <w:p w:rsidR="00356D86" w:rsidRDefault="00356D86" w:rsidP="00356D86">
      <w:pPr>
        <w:pStyle w:val="a4"/>
        <w:rPr>
          <w:b/>
          <w:bCs/>
          <w:sz w:val="20"/>
          <w:szCs w:val="20"/>
          <w:lang w:val="uk-UA"/>
        </w:rPr>
      </w:pPr>
    </w:p>
    <w:p w:rsidR="00356D86" w:rsidRPr="002C32FE" w:rsidRDefault="00356D86" w:rsidP="00356D86">
      <w:pPr>
        <w:pStyle w:val="a4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ТЕХНОЛОГІЧНА КАРТКА</w:t>
      </w:r>
    </w:p>
    <w:p w:rsidR="00356D86" w:rsidRDefault="00356D86" w:rsidP="00356D86"/>
    <w:p w:rsidR="00356D86" w:rsidRPr="008916AE" w:rsidRDefault="00356D86" w:rsidP="00356D86">
      <w:pPr>
        <w:pStyle w:val="TableContents"/>
        <w:jc w:val="center"/>
        <w:rPr>
          <w:rFonts w:ascii="Verdana" w:hAnsi="Verdana"/>
          <w:b/>
          <w:bCs/>
          <w:szCs w:val="28"/>
          <w:u w:val="single"/>
        </w:rPr>
      </w:pPr>
      <w:r w:rsidRPr="00607E3E">
        <w:rPr>
          <w:rStyle w:val="a7"/>
          <w:color w:val="000000"/>
          <w:szCs w:val="28"/>
        </w:rPr>
        <w:t>адміністративної послуги з видачі дозволу на виконання робіт підвищеної небезпеки та на експлуатацію (застосування) машин, механізмів, устатк</w:t>
      </w:r>
      <w:r>
        <w:rPr>
          <w:rStyle w:val="a7"/>
          <w:color w:val="000000"/>
          <w:szCs w:val="28"/>
        </w:rPr>
        <w:t>у</w:t>
      </w:r>
      <w:bookmarkStart w:id="0" w:name="_GoBack"/>
      <w:bookmarkEnd w:id="0"/>
      <w:r w:rsidRPr="00607E3E">
        <w:rPr>
          <w:rStyle w:val="a7"/>
          <w:color w:val="000000"/>
          <w:szCs w:val="28"/>
        </w:rPr>
        <w:t xml:space="preserve">вання підвищеної небезпеки </w:t>
      </w:r>
      <w:r>
        <w:rPr>
          <w:rStyle w:val="a7"/>
          <w:color w:val="000000"/>
          <w:szCs w:val="28"/>
        </w:rPr>
        <w:t>У</w:t>
      </w:r>
      <w:r w:rsidRPr="008916AE">
        <w:rPr>
          <w:rStyle w:val="a7"/>
          <w:color w:val="000000"/>
          <w:szCs w:val="28"/>
        </w:rPr>
        <w:t xml:space="preserve">правління </w:t>
      </w:r>
      <w:proofErr w:type="spellStart"/>
      <w:r w:rsidRPr="008916AE">
        <w:rPr>
          <w:rStyle w:val="a7"/>
          <w:color w:val="000000"/>
          <w:szCs w:val="28"/>
        </w:rPr>
        <w:t>Держпраці</w:t>
      </w:r>
      <w:proofErr w:type="spellEnd"/>
      <w:r w:rsidRPr="008916AE">
        <w:rPr>
          <w:rStyle w:val="a7"/>
          <w:color w:val="000000"/>
          <w:szCs w:val="28"/>
        </w:rPr>
        <w:t xml:space="preserve"> у </w:t>
      </w:r>
      <w:r>
        <w:rPr>
          <w:rStyle w:val="a7"/>
          <w:color w:val="000000"/>
          <w:szCs w:val="28"/>
        </w:rPr>
        <w:t>Закарпатській області</w:t>
      </w:r>
    </w:p>
    <w:p w:rsidR="00356D86" w:rsidRDefault="00356D86" w:rsidP="00356D86">
      <w:pPr>
        <w:pStyle w:val="TableContents"/>
        <w:ind w:firstLine="567"/>
        <w:jc w:val="center"/>
      </w:pPr>
    </w:p>
    <w:tbl>
      <w:tblPr>
        <w:tblW w:w="9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3420"/>
        <w:gridCol w:w="2340"/>
        <w:gridCol w:w="1328"/>
        <w:gridCol w:w="1645"/>
      </w:tblGrid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№</w:t>
            </w:r>
          </w:p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п/</w:t>
            </w:r>
            <w:proofErr w:type="spellStart"/>
            <w:r w:rsidRPr="00295FB4">
              <w:rPr>
                <w:rFonts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Відповідальна посадова особа і структурний підрозділ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Дія</w:t>
            </w:r>
          </w:p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(В, У, П, З)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Термін виконання (днів)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295FB4">
              <w:rPr>
                <w:rFonts w:cs="Times New Roman"/>
                <w:b/>
                <w:sz w:val="24"/>
              </w:rPr>
              <w:t>5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jc w:val="both"/>
              <w:rPr>
                <w:sz w:val="24"/>
                <w:szCs w:val="24"/>
              </w:rPr>
            </w:pPr>
            <w:proofErr w:type="spellStart"/>
            <w:r w:rsidRPr="00295FB4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документі</w:t>
            </w:r>
            <w:proofErr w:type="gramStart"/>
            <w:r w:rsidRPr="00295FB4"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ЦНАП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ind w:left="220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color w:val="000000"/>
                <w:sz w:val="24"/>
                <w:szCs w:val="24"/>
                <w:lang w:val="uk-UA"/>
              </w:rPr>
              <w:t>Б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8"/>
              <w:shd w:val="clear" w:color="auto" w:fill="FFFFFF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color w:val="000000"/>
                <w:sz w:val="24"/>
              </w:rPr>
              <w:t>Протягом одного дня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8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r w:rsidRPr="00295FB4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правління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  <w:lang w:val="uk-UA"/>
              </w:rPr>
              <w:t>Закарпатській о</w:t>
            </w:r>
            <w:r>
              <w:rPr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color w:val="000000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ind w:left="12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ЦНАП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відповідальна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правління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  <w:lang w:val="uk-UA"/>
              </w:rPr>
              <w:t>Закарпатській о</w:t>
            </w:r>
            <w:r>
              <w:rPr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color w:val="000000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ind w:left="220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color w:val="000000"/>
                <w:sz w:val="24"/>
                <w:szCs w:val="24"/>
                <w:lang w:val="uk-UA"/>
              </w:rPr>
              <w:t>Б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9"/>
              <w:shd w:val="clear" w:color="auto" w:fill="FFFFFF"/>
              <w:spacing w:before="60" w:after="60"/>
              <w:jc w:val="center"/>
              <w:rPr>
                <w:rFonts w:cs="Times New Roman"/>
                <w:sz w:val="24"/>
              </w:rPr>
            </w:pP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9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r w:rsidRPr="00295FB4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документі</w:t>
            </w:r>
            <w:proofErr w:type="gramStart"/>
            <w:r w:rsidRPr="00295FB4"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295FB4">
              <w:rPr>
                <w:color w:val="000000"/>
                <w:sz w:val="24"/>
                <w:szCs w:val="24"/>
              </w:rPr>
              <w:t xml:space="preserve"> начальнику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правління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  <w:lang w:val="uk-UA"/>
              </w:rPr>
              <w:t>Закарпатській о</w:t>
            </w:r>
            <w:r>
              <w:rPr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color w:val="000000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ідповідальна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правління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  <w:lang w:val="uk-UA"/>
              </w:rPr>
              <w:t>Закарпатській о</w:t>
            </w:r>
            <w:r>
              <w:rPr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color w:val="000000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ind w:left="220"/>
              <w:jc w:val="center"/>
              <w:rPr>
                <w:sz w:val="24"/>
                <w:szCs w:val="24"/>
              </w:rPr>
            </w:pPr>
            <w:r w:rsidRPr="00295FB4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8"/>
              <w:shd w:val="clear" w:color="auto" w:fill="FFFFFF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color w:val="000000"/>
                <w:sz w:val="24"/>
              </w:rPr>
              <w:t>Протягом одного дня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8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jc w:val="both"/>
              <w:rPr>
                <w:sz w:val="24"/>
                <w:szCs w:val="24"/>
              </w:rPr>
            </w:pPr>
            <w:proofErr w:type="spellStart"/>
            <w:r w:rsidRPr="00295FB4">
              <w:rPr>
                <w:color w:val="000000"/>
                <w:sz w:val="24"/>
                <w:szCs w:val="24"/>
              </w:rPr>
              <w:t>Накладання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ачальник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правління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  <w:lang w:val="uk-UA"/>
              </w:rPr>
              <w:t>Закарпатській о</w:t>
            </w:r>
            <w:r>
              <w:rPr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color w:val="000000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ind w:left="220"/>
              <w:jc w:val="center"/>
              <w:rPr>
                <w:sz w:val="24"/>
                <w:szCs w:val="24"/>
              </w:rPr>
            </w:pPr>
            <w:proofErr w:type="gramStart"/>
            <w:r w:rsidRPr="00295FB4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8"/>
              <w:shd w:val="clear" w:color="auto" w:fill="FFFFFF"/>
              <w:spacing w:before="60" w:after="60"/>
              <w:jc w:val="center"/>
              <w:rPr>
                <w:rFonts w:cs="Times New Roman"/>
                <w:sz w:val="24"/>
              </w:rPr>
            </w:pP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8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356D86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  <w:lang w:val="uk-UA"/>
              </w:rPr>
            </w:pPr>
            <w:r w:rsidRPr="00356D86">
              <w:rPr>
                <w:color w:val="000000"/>
                <w:sz w:val="24"/>
                <w:szCs w:val="24"/>
                <w:lang w:val="uk-UA"/>
              </w:rPr>
              <w:t xml:space="preserve">Передання заяви та експертного висновку начальнику відділу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інспекційної </w:t>
            </w:r>
            <w:r w:rsidRPr="00356D86">
              <w:rPr>
                <w:color w:val="000000"/>
                <w:sz w:val="24"/>
                <w:szCs w:val="24"/>
                <w:lang w:val="uk-UA"/>
              </w:rPr>
              <w:t>роботи, ринкового нагляду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356D86">
              <w:rPr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  <w:r>
              <w:rPr>
                <w:color w:val="000000"/>
                <w:sz w:val="24"/>
                <w:szCs w:val="24"/>
                <w:lang w:val="uk-UA"/>
              </w:rPr>
              <w:t>, розслідування, аналізу та обліку аварій і виробничого травматизму</w:t>
            </w:r>
            <w:r w:rsidRPr="00356D86">
              <w:rPr>
                <w:color w:val="000000"/>
                <w:sz w:val="24"/>
                <w:szCs w:val="24"/>
                <w:lang w:val="uk-UA"/>
              </w:rPr>
              <w:t xml:space="preserve"> (або особі яка виконує його обов’язки)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jc w:val="center"/>
              <w:rPr>
                <w:rFonts w:cs="Times New Roman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  <w:r w:rsidRPr="00CC6215">
              <w:rPr>
                <w:color w:val="000000"/>
                <w:sz w:val="24"/>
              </w:rPr>
              <w:t xml:space="preserve">ідділ </w:t>
            </w:r>
            <w:r>
              <w:rPr>
                <w:color w:val="000000"/>
                <w:sz w:val="24"/>
              </w:rPr>
              <w:t xml:space="preserve">інспекційної </w:t>
            </w:r>
            <w:r w:rsidRPr="00CC6215">
              <w:rPr>
                <w:color w:val="000000"/>
                <w:sz w:val="24"/>
              </w:rPr>
              <w:t>роботи, ринкового нагляду</w:t>
            </w:r>
            <w:r>
              <w:rPr>
                <w:color w:val="000000"/>
                <w:sz w:val="24"/>
              </w:rPr>
              <w:t xml:space="preserve">, </w:t>
            </w:r>
            <w:r w:rsidRPr="00CC6215">
              <w:rPr>
                <w:color w:val="000000"/>
                <w:sz w:val="24"/>
              </w:rPr>
              <w:t>надання адміністративних послуг</w:t>
            </w:r>
            <w:r>
              <w:rPr>
                <w:color w:val="000000"/>
                <w:sz w:val="24"/>
              </w:rPr>
              <w:t>, розслідування, аналізу та обліку аварій і виробничого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30" w:lineRule="exact"/>
              <w:ind w:left="220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color w:val="000000"/>
                <w:sz w:val="24"/>
                <w:szCs w:val="24"/>
                <w:lang w:val="uk-UA"/>
              </w:rPr>
              <w:t>Б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cs="Times New Roman"/>
                <w:sz w:val="24"/>
              </w:rPr>
            </w:pP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proofErr w:type="spellStart"/>
            <w:r w:rsidRPr="00295FB4">
              <w:rPr>
                <w:color w:val="000000"/>
                <w:sz w:val="24"/>
                <w:szCs w:val="24"/>
              </w:rPr>
              <w:t>Перевірка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поданої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доданого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експертного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висновку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відомостей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що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містяться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в них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вимогам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нормативних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вивчення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матер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іалів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справи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В</w:t>
            </w:r>
            <w:r w:rsidRPr="00CC6215">
              <w:rPr>
                <w:color w:val="000000"/>
                <w:sz w:val="24"/>
              </w:rPr>
              <w:t>ідділ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інспекційної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роботи</w:t>
            </w:r>
            <w:proofErr w:type="spellEnd"/>
            <w:r w:rsidRPr="00CC6215"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ринкового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нагляду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надання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C6215">
              <w:rPr>
                <w:color w:val="000000"/>
                <w:sz w:val="24"/>
              </w:rPr>
              <w:t>адм</w:t>
            </w:r>
            <w:proofErr w:type="gramEnd"/>
            <w:r w:rsidRPr="00CC6215">
              <w:rPr>
                <w:color w:val="000000"/>
                <w:sz w:val="24"/>
              </w:rPr>
              <w:t>іністративних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послуг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розслідування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lastRenderedPageBreak/>
              <w:t>аналізу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обліку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аварій</w:t>
            </w:r>
            <w:proofErr w:type="spellEnd"/>
            <w:r>
              <w:rPr>
                <w:color w:val="000000"/>
                <w:sz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</w:rPr>
              <w:t>виробничого</w:t>
            </w:r>
            <w:proofErr w:type="spellEnd"/>
            <w:r>
              <w:rPr>
                <w:color w:val="000000"/>
                <w:sz w:val="24"/>
              </w:rPr>
              <w:t xml:space="preserve">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60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6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295FB4">
              <w:rPr>
                <w:sz w:val="24"/>
                <w:szCs w:val="24"/>
              </w:rPr>
              <w:t>Протягом</w:t>
            </w:r>
            <w:proofErr w:type="spellEnd"/>
            <w:r w:rsidRPr="00295FB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5FB4">
              <w:rPr>
                <w:sz w:val="24"/>
                <w:szCs w:val="24"/>
              </w:rPr>
              <w:t>чотирьох</w:t>
            </w:r>
            <w:proofErr w:type="spellEnd"/>
            <w:r w:rsidRPr="00295FB4">
              <w:rPr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60"/>
              <w:spacing w:before="60" w:after="60"/>
              <w:jc w:val="center"/>
              <w:rPr>
                <w:sz w:val="24"/>
                <w:szCs w:val="24"/>
              </w:rPr>
            </w:pPr>
            <w:r w:rsidRPr="00295FB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 w:rsidRPr="00295FB4">
              <w:rPr>
                <w:color w:val="000000"/>
                <w:sz w:val="24"/>
                <w:szCs w:val="24"/>
              </w:rPr>
              <w:t>Вивчення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наданого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документі</w:t>
            </w:r>
            <w:proofErr w:type="gramStart"/>
            <w:r w:rsidRPr="00295FB4"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295FB4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візування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запису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зворотній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стороні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заяви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ачальник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CC6215">
              <w:rPr>
                <w:color w:val="000000"/>
                <w:sz w:val="24"/>
              </w:rPr>
              <w:t>ідділ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інспекційної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роботи</w:t>
            </w:r>
            <w:proofErr w:type="spellEnd"/>
            <w:r w:rsidRPr="00CC6215"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ринкового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нагляду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надання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адміністративних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послуг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розслідування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аналізу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обліку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аварій</w:t>
            </w:r>
            <w:proofErr w:type="spellEnd"/>
            <w:r>
              <w:rPr>
                <w:color w:val="000000"/>
                <w:sz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</w:rPr>
              <w:t>виробничого</w:t>
            </w:r>
            <w:proofErr w:type="spellEnd"/>
            <w:r>
              <w:rPr>
                <w:color w:val="000000"/>
                <w:sz w:val="24"/>
              </w:rPr>
              <w:t xml:space="preserve"> травматизму</w:t>
            </w:r>
            <w:r w:rsidRPr="00295FB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особі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яка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виконує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його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обов’язки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pacing w:before="60" w:after="60"/>
              <w:jc w:val="center"/>
              <w:rPr>
                <w:sz w:val="24"/>
                <w:szCs w:val="24"/>
              </w:rPr>
            </w:pPr>
            <w:r w:rsidRPr="00295FB4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r w:rsidRPr="00295FB4"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позитивного результату 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ідготовка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дозволів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робіт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та/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експлуатацію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) машин,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механізмів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устатковання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В</w:t>
            </w:r>
            <w:r w:rsidRPr="00CC6215">
              <w:rPr>
                <w:color w:val="000000"/>
                <w:sz w:val="24"/>
              </w:rPr>
              <w:t>ідділ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інспекційної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роботи</w:t>
            </w:r>
            <w:proofErr w:type="spellEnd"/>
            <w:r w:rsidRPr="00CC6215"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ринкового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нагляду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надання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C6215">
              <w:rPr>
                <w:color w:val="000000"/>
                <w:sz w:val="24"/>
              </w:rPr>
              <w:t>адм</w:t>
            </w:r>
            <w:proofErr w:type="gramEnd"/>
            <w:r w:rsidRPr="00CC6215">
              <w:rPr>
                <w:color w:val="000000"/>
                <w:sz w:val="24"/>
              </w:rPr>
              <w:t>іністративних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послуг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розслідування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аналізу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обліку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аварій</w:t>
            </w:r>
            <w:proofErr w:type="spellEnd"/>
            <w:r>
              <w:rPr>
                <w:color w:val="000000"/>
                <w:sz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</w:rPr>
              <w:t>виробничого</w:t>
            </w:r>
            <w:proofErr w:type="spellEnd"/>
            <w:r>
              <w:rPr>
                <w:color w:val="000000"/>
                <w:sz w:val="24"/>
              </w:rPr>
              <w:t xml:space="preserve">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20" w:lineRule="exact"/>
              <w:ind w:left="320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81" w:lineRule="exact"/>
              <w:ind w:left="180"/>
              <w:jc w:val="center"/>
              <w:rPr>
                <w:sz w:val="24"/>
                <w:szCs w:val="24"/>
              </w:rPr>
            </w:pP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77" w:lineRule="exact"/>
              <w:ind w:left="120"/>
              <w:jc w:val="both"/>
              <w:rPr>
                <w:sz w:val="24"/>
                <w:szCs w:val="24"/>
              </w:rPr>
            </w:pPr>
            <w:r w:rsidRPr="00295FB4"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негативного результату </w:t>
            </w: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ідготовка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листа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видачі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дозвільного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характеру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В</w:t>
            </w:r>
            <w:r w:rsidRPr="00CC6215">
              <w:rPr>
                <w:color w:val="000000"/>
                <w:sz w:val="24"/>
              </w:rPr>
              <w:t>ідділ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інспекційної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роботи</w:t>
            </w:r>
            <w:proofErr w:type="spellEnd"/>
            <w:r w:rsidRPr="00CC6215"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ринкового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нагляду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надання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C6215">
              <w:rPr>
                <w:color w:val="000000"/>
                <w:sz w:val="24"/>
              </w:rPr>
              <w:t>адм</w:t>
            </w:r>
            <w:proofErr w:type="gramEnd"/>
            <w:r w:rsidRPr="00CC6215">
              <w:rPr>
                <w:color w:val="000000"/>
                <w:sz w:val="24"/>
              </w:rPr>
              <w:t>іністративних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послуг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розслідування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аналізу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обліку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аварій</w:t>
            </w:r>
            <w:proofErr w:type="spellEnd"/>
            <w:r>
              <w:rPr>
                <w:color w:val="000000"/>
                <w:sz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</w:rPr>
              <w:t>виробничого</w:t>
            </w:r>
            <w:proofErr w:type="spellEnd"/>
            <w:r>
              <w:rPr>
                <w:color w:val="000000"/>
                <w:sz w:val="24"/>
              </w:rPr>
              <w:t xml:space="preserve">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77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  <w:lang w:val="uk-UA"/>
              </w:rPr>
            </w:pPr>
            <w:r w:rsidRPr="00295FB4">
              <w:rPr>
                <w:color w:val="000000"/>
                <w:sz w:val="24"/>
                <w:szCs w:val="24"/>
              </w:rPr>
              <w:t xml:space="preserve">Подача пакету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дозволів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робіт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та/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експлуатацію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) машин,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механізмів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устатковання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відповіді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оформлені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дозвільного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документу начальнику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у Закарпатській області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356D86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356D86">
              <w:rPr>
                <w:color w:val="000000"/>
                <w:sz w:val="24"/>
                <w:szCs w:val="24"/>
                <w:lang w:val="uk-UA"/>
              </w:rPr>
              <w:t xml:space="preserve">ачальник </w:t>
            </w:r>
            <w:r>
              <w:rPr>
                <w:color w:val="000000"/>
                <w:sz w:val="24"/>
                <w:lang w:val="uk-UA"/>
              </w:rPr>
              <w:t>в</w:t>
            </w:r>
            <w:r w:rsidRPr="00356D86">
              <w:rPr>
                <w:color w:val="000000"/>
                <w:sz w:val="24"/>
                <w:lang w:val="uk-UA"/>
              </w:rPr>
              <w:t>ідділ інспекційної роботи, ринкового нагляду, надання адміністративних послуг, розслідування, аналізу та обліку аварій і виробничого травматизму</w:t>
            </w:r>
            <w:r w:rsidRPr="00356D86">
              <w:rPr>
                <w:color w:val="000000"/>
                <w:sz w:val="24"/>
                <w:szCs w:val="24"/>
                <w:lang w:val="uk-UA"/>
              </w:rPr>
              <w:t xml:space="preserve"> ( або особі яка виконує його обов’язки)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4"/>
              <w:spacing w:line="281" w:lineRule="exact"/>
              <w:ind w:left="120"/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Протягом одного дня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pacing w:before="60" w:after="60"/>
              <w:jc w:val="center"/>
              <w:rPr>
                <w:sz w:val="24"/>
                <w:szCs w:val="24"/>
              </w:rPr>
            </w:pPr>
            <w:r w:rsidRPr="00295FB4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ідписання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дозволів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робіт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та/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експлуатацію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) машин,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механізмів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устатковання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lastRenderedPageBreak/>
              <w:t>відповіді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оформлені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дозвільного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документу начальником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у Закарпатській області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924900" w:rsidRDefault="00356D86" w:rsidP="003C5F6A">
            <w:pPr>
              <w:pStyle w:val="a8"/>
              <w:shd w:val="clear" w:color="auto" w:fill="auto"/>
              <w:spacing w:befor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Н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ачальник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у Закарпатській області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Протягом одного дня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pacing w:before="60" w:after="60"/>
              <w:jc w:val="center"/>
              <w:rPr>
                <w:sz w:val="24"/>
                <w:szCs w:val="24"/>
              </w:rPr>
            </w:pPr>
            <w:r w:rsidRPr="00295FB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proofErr w:type="spellStart"/>
            <w:r w:rsidRPr="00295FB4">
              <w:rPr>
                <w:color w:val="000000"/>
                <w:sz w:val="24"/>
                <w:szCs w:val="24"/>
              </w:rPr>
              <w:t>Внесення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відомостей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зареєстрований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дозвіл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робіт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експлуатацію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) машин,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механізмів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устатковання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8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В</w:t>
            </w:r>
            <w:r w:rsidRPr="00CC6215">
              <w:rPr>
                <w:color w:val="000000"/>
                <w:sz w:val="24"/>
              </w:rPr>
              <w:t>ідділ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інспекційної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роботи</w:t>
            </w:r>
            <w:proofErr w:type="spellEnd"/>
            <w:r w:rsidRPr="00CC6215"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ринкового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нагляду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 w:rsidRPr="00CC6215">
              <w:rPr>
                <w:color w:val="000000"/>
                <w:sz w:val="24"/>
              </w:rPr>
              <w:t>надання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C6215">
              <w:rPr>
                <w:color w:val="000000"/>
                <w:sz w:val="24"/>
              </w:rPr>
              <w:t>адм</w:t>
            </w:r>
            <w:proofErr w:type="gramEnd"/>
            <w:r w:rsidRPr="00CC6215">
              <w:rPr>
                <w:color w:val="000000"/>
                <w:sz w:val="24"/>
              </w:rPr>
              <w:t>іністративних</w:t>
            </w:r>
            <w:proofErr w:type="spellEnd"/>
            <w:r w:rsidRPr="00CC6215">
              <w:rPr>
                <w:color w:val="000000"/>
                <w:sz w:val="24"/>
              </w:rPr>
              <w:t xml:space="preserve"> </w:t>
            </w:r>
            <w:proofErr w:type="spellStart"/>
            <w:r w:rsidRPr="00CC6215">
              <w:rPr>
                <w:color w:val="000000"/>
                <w:sz w:val="24"/>
              </w:rPr>
              <w:t>послуг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розслідування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аналізу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обліку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аварій</w:t>
            </w:r>
            <w:proofErr w:type="spellEnd"/>
            <w:r>
              <w:rPr>
                <w:color w:val="000000"/>
                <w:sz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</w:rPr>
              <w:t>виробничого</w:t>
            </w:r>
            <w:proofErr w:type="spellEnd"/>
            <w:r>
              <w:rPr>
                <w:color w:val="000000"/>
                <w:sz w:val="24"/>
              </w:rPr>
              <w:t xml:space="preserve">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Протягом одного дня</w:t>
            </w:r>
          </w:p>
        </w:tc>
      </w:tr>
      <w:tr w:rsidR="00356D86" w:rsidRPr="00295FB4" w:rsidTr="003C5F6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pacing w:before="60" w:after="60"/>
              <w:jc w:val="center"/>
              <w:rPr>
                <w:sz w:val="24"/>
                <w:szCs w:val="24"/>
              </w:rPr>
            </w:pPr>
            <w:r w:rsidRPr="00295FB4"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r w:rsidRPr="00295FB4">
              <w:rPr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proofErr w:type="gramStart"/>
            <w:r w:rsidRPr="00295FB4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295FB4">
              <w:rPr>
                <w:color w:val="000000"/>
                <w:sz w:val="24"/>
                <w:szCs w:val="24"/>
              </w:rPr>
              <w:t>іністратору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дозволів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робіт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та/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експлуатацію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) машин,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механізмів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устатковання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підвищеної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небезпеки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листа про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отриманні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Pr="00295FB4">
              <w:rPr>
                <w:color w:val="000000"/>
                <w:sz w:val="24"/>
                <w:szCs w:val="24"/>
              </w:rPr>
              <w:t>дозвільного</w:t>
            </w:r>
            <w:proofErr w:type="spellEnd"/>
            <w:r w:rsidRPr="00295FB4">
              <w:rPr>
                <w:color w:val="000000"/>
                <w:sz w:val="24"/>
                <w:szCs w:val="24"/>
              </w:rPr>
              <w:t xml:space="preserve"> характеру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TableContents"/>
              <w:jc w:val="center"/>
              <w:rPr>
                <w:rFonts w:cs="Times New Roman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  <w:r w:rsidRPr="00CC6215">
              <w:rPr>
                <w:color w:val="000000"/>
                <w:sz w:val="24"/>
              </w:rPr>
              <w:t xml:space="preserve">ідділ </w:t>
            </w:r>
            <w:r>
              <w:rPr>
                <w:color w:val="000000"/>
                <w:sz w:val="24"/>
              </w:rPr>
              <w:t xml:space="preserve">інспекційної </w:t>
            </w:r>
            <w:r w:rsidRPr="00CC6215">
              <w:rPr>
                <w:color w:val="000000"/>
                <w:sz w:val="24"/>
              </w:rPr>
              <w:t>роботи, ринкового нагляду</w:t>
            </w:r>
            <w:r>
              <w:rPr>
                <w:color w:val="000000"/>
                <w:sz w:val="24"/>
              </w:rPr>
              <w:t xml:space="preserve">, </w:t>
            </w:r>
            <w:r w:rsidRPr="00CC6215">
              <w:rPr>
                <w:color w:val="000000"/>
                <w:sz w:val="24"/>
              </w:rPr>
              <w:t>надання адміністративних послуг</w:t>
            </w:r>
            <w:r>
              <w:rPr>
                <w:color w:val="000000"/>
                <w:sz w:val="24"/>
              </w:rPr>
              <w:t>, розслідування, аналізу та обліку аварій і виробничого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pStyle w:val="a8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  <w:lang w:val="uk-UA"/>
              </w:rPr>
            </w:pPr>
            <w:r w:rsidRPr="00295F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D86" w:rsidRPr="00295FB4" w:rsidRDefault="00356D86" w:rsidP="003C5F6A">
            <w:pPr>
              <w:jc w:val="center"/>
              <w:rPr>
                <w:rFonts w:cs="Times New Roman"/>
                <w:sz w:val="24"/>
              </w:rPr>
            </w:pPr>
            <w:r w:rsidRPr="00295FB4">
              <w:rPr>
                <w:rFonts w:cs="Times New Roman"/>
                <w:sz w:val="24"/>
              </w:rPr>
              <w:t>Протягом одного дня</w:t>
            </w:r>
          </w:p>
        </w:tc>
      </w:tr>
      <w:tr w:rsidR="00356D86" w:rsidTr="003C5F6A">
        <w:tblPrEx>
          <w:tblCellMar>
            <w:top w:w="0" w:type="dxa"/>
            <w:bottom w:w="0" w:type="dxa"/>
          </w:tblCellMar>
        </w:tblPrEx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F3175E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F3175E">
              <w:rPr>
                <w:rFonts w:cs="Times New Roman"/>
                <w:b/>
                <w:sz w:val="24"/>
              </w:rPr>
              <w:t>Загальна кількість днів надання послуги</w:t>
            </w:r>
            <w:r w:rsidRPr="00F3175E">
              <w:rPr>
                <w:rFonts w:cs="Times New Roman"/>
                <w:sz w:val="24"/>
              </w:rPr>
              <w:t xml:space="preserve"> </w:t>
            </w:r>
            <w:r w:rsidRPr="00F3175E">
              <w:rPr>
                <w:rFonts w:cs="Times New Roman"/>
                <w:b/>
                <w:sz w:val="24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F3175E" w:rsidRDefault="00356D86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F3175E">
              <w:rPr>
                <w:rFonts w:cs="Times New Roman"/>
                <w:b/>
                <w:sz w:val="24"/>
                <w:lang w:val="ru-RU"/>
              </w:rPr>
              <w:t>10</w:t>
            </w:r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lang w:val="ru-RU"/>
              </w:rPr>
              <w:t>днів</w:t>
            </w:r>
            <w:proofErr w:type="spellEnd"/>
          </w:p>
        </w:tc>
      </w:tr>
      <w:tr w:rsidR="00356D86" w:rsidTr="003C5F6A">
        <w:tblPrEx>
          <w:tblCellMar>
            <w:top w:w="0" w:type="dxa"/>
            <w:bottom w:w="0" w:type="dxa"/>
          </w:tblCellMar>
        </w:tblPrEx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Pr="00F3175E" w:rsidRDefault="00356D86" w:rsidP="003C5F6A">
            <w:pPr>
              <w:pStyle w:val="TableContents"/>
              <w:spacing w:before="60" w:after="60"/>
              <w:jc w:val="center"/>
              <w:rPr>
                <w:rFonts w:cs="Times New Roman"/>
                <w:sz w:val="24"/>
              </w:rPr>
            </w:pPr>
            <w:r w:rsidRPr="00F3175E">
              <w:rPr>
                <w:rFonts w:cs="Times New Roman"/>
                <w:b/>
                <w:sz w:val="24"/>
              </w:rPr>
              <w:t>Загальна кількість днів (передбачена законодавством)</w:t>
            </w:r>
            <w:r w:rsidRPr="00F3175E">
              <w:rPr>
                <w:rFonts w:cs="Times New Roman"/>
                <w:sz w:val="24"/>
              </w:rPr>
              <w:t xml:space="preserve"> </w:t>
            </w:r>
            <w:r w:rsidRPr="00F3175E">
              <w:rPr>
                <w:rFonts w:cs="Times New Roman"/>
                <w:b/>
                <w:sz w:val="24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6D86" w:rsidRDefault="00356D86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cs="Times New Roman"/>
                <w:b/>
                <w:sz w:val="24"/>
                <w:lang w:val="ru-RU"/>
              </w:rPr>
            </w:pPr>
            <w:proofErr w:type="spellStart"/>
            <w:r>
              <w:rPr>
                <w:rFonts w:cs="Times New Roman"/>
                <w:b/>
                <w:sz w:val="24"/>
                <w:lang w:val="ru-RU"/>
              </w:rPr>
              <w:t>Протягом</w:t>
            </w:r>
            <w:proofErr w:type="spellEnd"/>
          </w:p>
          <w:p w:rsidR="00356D86" w:rsidRPr="00F3175E" w:rsidRDefault="00356D86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cs="Times New Roman"/>
                <w:b/>
                <w:sz w:val="24"/>
              </w:rPr>
            </w:pPr>
            <w:r w:rsidRPr="00F3175E">
              <w:rPr>
                <w:rFonts w:cs="Times New Roman"/>
                <w:b/>
                <w:sz w:val="24"/>
                <w:lang w:val="ru-RU"/>
              </w:rPr>
              <w:t>10</w:t>
            </w:r>
            <w:r>
              <w:rPr>
                <w:rFonts w:cs="Times New Roman"/>
                <w:b/>
                <w:sz w:val="24"/>
                <w:lang w:val="ru-RU"/>
              </w:rPr>
              <w:t xml:space="preserve">-ти </w:t>
            </w:r>
            <w:proofErr w:type="spellStart"/>
            <w:r>
              <w:rPr>
                <w:rFonts w:cs="Times New Roman"/>
                <w:b/>
                <w:sz w:val="24"/>
                <w:lang w:val="ru-RU"/>
              </w:rPr>
              <w:t>днів</w:t>
            </w:r>
            <w:proofErr w:type="spellEnd"/>
          </w:p>
        </w:tc>
      </w:tr>
    </w:tbl>
    <w:p w:rsidR="00356D86" w:rsidRPr="001748E5" w:rsidRDefault="00356D86" w:rsidP="00356D86">
      <w:pPr>
        <w:pStyle w:val="TableContents"/>
        <w:spacing w:before="60" w:after="60"/>
        <w:ind w:firstLine="567"/>
        <w:jc w:val="both"/>
        <w:rPr>
          <w:lang w:val="ru-RU"/>
        </w:rPr>
      </w:pPr>
    </w:p>
    <w:p w:rsidR="00356D86" w:rsidRDefault="00356D86" w:rsidP="00356D86">
      <w:pPr>
        <w:pStyle w:val="TableContents"/>
        <w:shd w:val="clear" w:color="auto" w:fill="FFFFFF"/>
        <w:spacing w:before="60" w:after="60"/>
        <w:ind w:firstLine="567"/>
        <w:jc w:val="both"/>
        <w:rPr>
          <w:rFonts w:ascii="Verdana" w:hAnsi="Verdana"/>
          <w:i/>
          <w:color w:val="000000"/>
          <w:sz w:val="16"/>
        </w:rPr>
      </w:pPr>
      <w:r>
        <w:rPr>
          <w:rFonts w:ascii="Verdana" w:hAnsi="Verdana"/>
          <w:i/>
          <w:color w:val="000000"/>
          <w:sz w:val="16"/>
        </w:rPr>
        <w:t>Умовні позначки: В - виконує; У - бере участь; П - погоджує; 3 - затверджує.</w:t>
      </w:r>
    </w:p>
    <w:p w:rsidR="008543A8" w:rsidRDefault="008543A8"/>
    <w:sectPr w:rsidR="008543A8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86"/>
    <w:rsid w:val="00356D86"/>
    <w:rsid w:val="0085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8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qFormat/>
    <w:rsid w:val="00356D86"/>
    <w:pPr>
      <w:keepNext/>
      <w:widowControl/>
      <w:numPr>
        <w:numId w:val="1"/>
      </w:numPr>
      <w:suppressAutoHyphens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3">
    <w:name w:val="heading 3"/>
    <w:basedOn w:val="a"/>
    <w:next w:val="a"/>
    <w:link w:val="30"/>
    <w:qFormat/>
    <w:rsid w:val="00356D86"/>
    <w:pPr>
      <w:keepNext/>
      <w:widowControl/>
      <w:numPr>
        <w:ilvl w:val="2"/>
        <w:numId w:val="1"/>
      </w:numPr>
      <w:suppressAutoHyphens w:val="0"/>
      <w:spacing w:before="240" w:after="60"/>
      <w:textAlignment w:val="auto"/>
      <w:outlineLvl w:val="2"/>
    </w:pPr>
    <w:rPr>
      <w:rFonts w:ascii="Cambria" w:eastAsia="Times New Roman" w:hAnsi="Cambria" w:cs="Times New Roman"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D86"/>
    <w:rPr>
      <w:rFonts w:ascii="Cambria" w:eastAsia="Times New Roman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30">
    <w:name w:val="Заголовок 3 Знак"/>
    <w:basedOn w:val="a0"/>
    <w:link w:val="3"/>
    <w:rsid w:val="00356D86"/>
    <w:rPr>
      <w:rFonts w:ascii="Cambria" w:eastAsia="Times New Roman" w:hAnsi="Cambria" w:cs="Times New Roman"/>
      <w:sz w:val="26"/>
      <w:szCs w:val="26"/>
      <w:lang w:val="uk-UA" w:eastAsia="zh-CN"/>
    </w:rPr>
  </w:style>
  <w:style w:type="paragraph" w:customStyle="1" w:styleId="Standard">
    <w:name w:val="Standard"/>
    <w:rsid w:val="00356D8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356D86"/>
    <w:pPr>
      <w:suppressLineNumbers/>
    </w:pPr>
  </w:style>
  <w:style w:type="paragraph" w:styleId="a3">
    <w:name w:val="List Paragraph"/>
    <w:basedOn w:val="a"/>
    <w:qFormat/>
    <w:rsid w:val="00356D86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4">
    <w:name w:val="footer"/>
    <w:basedOn w:val="a"/>
    <w:link w:val="a5"/>
    <w:rsid w:val="00356D86"/>
    <w:pPr>
      <w:widowControl/>
      <w:tabs>
        <w:tab w:val="center" w:pos="4677"/>
        <w:tab w:val="right" w:pos="9355"/>
      </w:tabs>
      <w:textAlignment w:val="auto"/>
    </w:pPr>
    <w:rPr>
      <w:rFonts w:eastAsia="Times New Roman" w:cs="Times New Roman"/>
      <w:kern w:val="0"/>
      <w:sz w:val="24"/>
      <w:lang w:val="ru-RU" w:bidi="ar-SA"/>
    </w:rPr>
  </w:style>
  <w:style w:type="character" w:customStyle="1" w:styleId="a5">
    <w:name w:val="Нижний колонтитул Знак"/>
    <w:basedOn w:val="a0"/>
    <w:link w:val="a4"/>
    <w:rsid w:val="00356D8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rsid w:val="00356D86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356D86"/>
    <w:rPr>
      <w:spacing w:val="1"/>
      <w:shd w:val="clear" w:color="auto" w:fill="FFFFFF"/>
    </w:rPr>
  </w:style>
  <w:style w:type="paragraph" w:styleId="a8">
    <w:name w:val="Body Text"/>
    <w:basedOn w:val="a"/>
    <w:link w:val="a7"/>
    <w:rsid w:val="00356D86"/>
    <w:pPr>
      <w:shd w:val="clear" w:color="auto" w:fill="FFFFFF"/>
      <w:suppressAutoHyphens w:val="0"/>
      <w:spacing w:before="360" w:line="274" w:lineRule="exact"/>
      <w:textAlignment w:val="auto"/>
    </w:pPr>
    <w:rPr>
      <w:rFonts w:asciiTheme="minorHAnsi" w:eastAsiaTheme="minorHAnsi" w:hAnsiTheme="minorHAnsi" w:cstheme="minorBidi"/>
      <w:spacing w:val="1"/>
      <w:kern w:val="0"/>
      <w:sz w:val="22"/>
      <w:szCs w:val="22"/>
      <w:lang w:val="ru-RU"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356D86"/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character" w:customStyle="1" w:styleId="a9">
    <w:name w:val="Основной текст + Полужирный"/>
    <w:aliases w:val="Интервал 0 pt10"/>
    <w:basedOn w:val="a7"/>
    <w:rsid w:val="00356D86"/>
    <w:rPr>
      <w:rFonts w:ascii="Times New Roman" w:hAnsi="Times New Roman" w:cs="Times New Roman"/>
      <w:b/>
      <w:bCs/>
      <w:spacing w:val="0"/>
      <w:u w:val="none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56D86"/>
    <w:rPr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6D86"/>
    <w:pPr>
      <w:shd w:val="clear" w:color="auto" w:fill="FFFFFF"/>
      <w:suppressAutoHyphens w:val="0"/>
      <w:spacing w:before="900" w:line="277" w:lineRule="exact"/>
      <w:textAlignment w:val="auto"/>
    </w:pPr>
    <w:rPr>
      <w:rFonts w:asciiTheme="minorHAnsi" w:eastAsiaTheme="minorHAnsi" w:hAnsiTheme="minorHAnsi" w:cstheme="minorBidi"/>
      <w:spacing w:val="1"/>
      <w:kern w:val="0"/>
      <w:sz w:val="22"/>
      <w:szCs w:val="22"/>
      <w:lang w:val="ru-RU" w:eastAsia="en-US" w:bidi="ar-SA"/>
    </w:rPr>
  </w:style>
  <w:style w:type="character" w:customStyle="1" w:styleId="6">
    <w:name w:val="Основной текст (6)_"/>
    <w:basedOn w:val="a0"/>
    <w:link w:val="60"/>
    <w:rsid w:val="00356D86"/>
    <w:rPr>
      <w:spacing w:val="1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6D86"/>
    <w:pPr>
      <w:shd w:val="clear" w:color="auto" w:fill="FFFFFF"/>
      <w:suppressAutoHyphens w:val="0"/>
      <w:spacing w:before="360" w:line="277" w:lineRule="exact"/>
      <w:jc w:val="both"/>
      <w:textAlignment w:val="auto"/>
    </w:pPr>
    <w:rPr>
      <w:rFonts w:asciiTheme="minorHAnsi" w:eastAsiaTheme="minorHAnsi" w:hAnsiTheme="minorHAnsi" w:cstheme="minorBidi"/>
      <w:spacing w:val="1"/>
      <w:kern w:val="0"/>
      <w:sz w:val="23"/>
      <w:szCs w:val="23"/>
      <w:lang w:val="ru-RU" w:eastAsia="en-US" w:bidi="ar-SA"/>
    </w:rPr>
  </w:style>
  <w:style w:type="character" w:customStyle="1" w:styleId="4">
    <w:name w:val="Основной текст (4)_"/>
    <w:basedOn w:val="a0"/>
    <w:link w:val="40"/>
    <w:rsid w:val="00356D86"/>
    <w:rPr>
      <w:rFonts w:ascii="Franklin Gothic Book" w:hAnsi="Franklin Gothic Book"/>
      <w:i/>
      <w:iCs/>
      <w:noProof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6D86"/>
    <w:pPr>
      <w:shd w:val="clear" w:color="auto" w:fill="FFFFFF"/>
      <w:suppressAutoHyphens w:val="0"/>
      <w:spacing w:after="900" w:line="240" w:lineRule="atLeast"/>
      <w:textAlignment w:val="auto"/>
    </w:pPr>
    <w:rPr>
      <w:rFonts w:ascii="Franklin Gothic Book" w:eastAsiaTheme="minorHAnsi" w:hAnsi="Franklin Gothic Book" w:cstheme="minorBidi"/>
      <w:i/>
      <w:iCs/>
      <w:noProof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8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qFormat/>
    <w:rsid w:val="00356D86"/>
    <w:pPr>
      <w:keepNext/>
      <w:widowControl/>
      <w:numPr>
        <w:numId w:val="1"/>
      </w:numPr>
      <w:suppressAutoHyphens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3">
    <w:name w:val="heading 3"/>
    <w:basedOn w:val="a"/>
    <w:next w:val="a"/>
    <w:link w:val="30"/>
    <w:qFormat/>
    <w:rsid w:val="00356D86"/>
    <w:pPr>
      <w:keepNext/>
      <w:widowControl/>
      <w:numPr>
        <w:ilvl w:val="2"/>
        <w:numId w:val="1"/>
      </w:numPr>
      <w:suppressAutoHyphens w:val="0"/>
      <w:spacing w:before="240" w:after="60"/>
      <w:textAlignment w:val="auto"/>
      <w:outlineLvl w:val="2"/>
    </w:pPr>
    <w:rPr>
      <w:rFonts w:ascii="Cambria" w:eastAsia="Times New Roman" w:hAnsi="Cambria" w:cs="Times New Roman"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D86"/>
    <w:rPr>
      <w:rFonts w:ascii="Cambria" w:eastAsia="Times New Roman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30">
    <w:name w:val="Заголовок 3 Знак"/>
    <w:basedOn w:val="a0"/>
    <w:link w:val="3"/>
    <w:rsid w:val="00356D86"/>
    <w:rPr>
      <w:rFonts w:ascii="Cambria" w:eastAsia="Times New Roman" w:hAnsi="Cambria" w:cs="Times New Roman"/>
      <w:sz w:val="26"/>
      <w:szCs w:val="26"/>
      <w:lang w:val="uk-UA" w:eastAsia="zh-CN"/>
    </w:rPr>
  </w:style>
  <w:style w:type="paragraph" w:customStyle="1" w:styleId="Standard">
    <w:name w:val="Standard"/>
    <w:rsid w:val="00356D8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356D86"/>
    <w:pPr>
      <w:suppressLineNumbers/>
    </w:pPr>
  </w:style>
  <w:style w:type="paragraph" w:styleId="a3">
    <w:name w:val="List Paragraph"/>
    <w:basedOn w:val="a"/>
    <w:qFormat/>
    <w:rsid w:val="00356D86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4">
    <w:name w:val="footer"/>
    <w:basedOn w:val="a"/>
    <w:link w:val="a5"/>
    <w:rsid w:val="00356D86"/>
    <w:pPr>
      <w:widowControl/>
      <w:tabs>
        <w:tab w:val="center" w:pos="4677"/>
        <w:tab w:val="right" w:pos="9355"/>
      </w:tabs>
      <w:textAlignment w:val="auto"/>
    </w:pPr>
    <w:rPr>
      <w:rFonts w:eastAsia="Times New Roman" w:cs="Times New Roman"/>
      <w:kern w:val="0"/>
      <w:sz w:val="24"/>
      <w:lang w:val="ru-RU" w:bidi="ar-SA"/>
    </w:rPr>
  </w:style>
  <w:style w:type="character" w:customStyle="1" w:styleId="a5">
    <w:name w:val="Нижний колонтитул Знак"/>
    <w:basedOn w:val="a0"/>
    <w:link w:val="a4"/>
    <w:rsid w:val="00356D8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rsid w:val="00356D86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356D86"/>
    <w:rPr>
      <w:spacing w:val="1"/>
      <w:shd w:val="clear" w:color="auto" w:fill="FFFFFF"/>
    </w:rPr>
  </w:style>
  <w:style w:type="paragraph" w:styleId="a8">
    <w:name w:val="Body Text"/>
    <w:basedOn w:val="a"/>
    <w:link w:val="a7"/>
    <w:rsid w:val="00356D86"/>
    <w:pPr>
      <w:shd w:val="clear" w:color="auto" w:fill="FFFFFF"/>
      <w:suppressAutoHyphens w:val="0"/>
      <w:spacing w:before="360" w:line="274" w:lineRule="exact"/>
      <w:textAlignment w:val="auto"/>
    </w:pPr>
    <w:rPr>
      <w:rFonts w:asciiTheme="minorHAnsi" w:eastAsiaTheme="minorHAnsi" w:hAnsiTheme="minorHAnsi" w:cstheme="minorBidi"/>
      <w:spacing w:val="1"/>
      <w:kern w:val="0"/>
      <w:sz w:val="22"/>
      <w:szCs w:val="22"/>
      <w:lang w:val="ru-RU"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356D86"/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character" w:customStyle="1" w:styleId="a9">
    <w:name w:val="Основной текст + Полужирный"/>
    <w:aliases w:val="Интервал 0 pt10"/>
    <w:basedOn w:val="a7"/>
    <w:rsid w:val="00356D86"/>
    <w:rPr>
      <w:rFonts w:ascii="Times New Roman" w:hAnsi="Times New Roman" w:cs="Times New Roman"/>
      <w:b/>
      <w:bCs/>
      <w:spacing w:val="0"/>
      <w:u w:val="none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56D86"/>
    <w:rPr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6D86"/>
    <w:pPr>
      <w:shd w:val="clear" w:color="auto" w:fill="FFFFFF"/>
      <w:suppressAutoHyphens w:val="0"/>
      <w:spacing w:before="900" w:line="277" w:lineRule="exact"/>
      <w:textAlignment w:val="auto"/>
    </w:pPr>
    <w:rPr>
      <w:rFonts w:asciiTheme="minorHAnsi" w:eastAsiaTheme="minorHAnsi" w:hAnsiTheme="minorHAnsi" w:cstheme="minorBidi"/>
      <w:spacing w:val="1"/>
      <w:kern w:val="0"/>
      <w:sz w:val="22"/>
      <w:szCs w:val="22"/>
      <w:lang w:val="ru-RU" w:eastAsia="en-US" w:bidi="ar-SA"/>
    </w:rPr>
  </w:style>
  <w:style w:type="character" w:customStyle="1" w:styleId="6">
    <w:name w:val="Основной текст (6)_"/>
    <w:basedOn w:val="a0"/>
    <w:link w:val="60"/>
    <w:rsid w:val="00356D86"/>
    <w:rPr>
      <w:spacing w:val="1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6D86"/>
    <w:pPr>
      <w:shd w:val="clear" w:color="auto" w:fill="FFFFFF"/>
      <w:suppressAutoHyphens w:val="0"/>
      <w:spacing w:before="360" w:line="277" w:lineRule="exact"/>
      <w:jc w:val="both"/>
      <w:textAlignment w:val="auto"/>
    </w:pPr>
    <w:rPr>
      <w:rFonts w:asciiTheme="minorHAnsi" w:eastAsiaTheme="minorHAnsi" w:hAnsiTheme="minorHAnsi" w:cstheme="minorBidi"/>
      <w:spacing w:val="1"/>
      <w:kern w:val="0"/>
      <w:sz w:val="23"/>
      <w:szCs w:val="23"/>
      <w:lang w:val="ru-RU" w:eastAsia="en-US" w:bidi="ar-SA"/>
    </w:rPr>
  </w:style>
  <w:style w:type="character" w:customStyle="1" w:styleId="4">
    <w:name w:val="Основной текст (4)_"/>
    <w:basedOn w:val="a0"/>
    <w:link w:val="40"/>
    <w:rsid w:val="00356D86"/>
    <w:rPr>
      <w:rFonts w:ascii="Franklin Gothic Book" w:hAnsi="Franklin Gothic Book"/>
      <w:i/>
      <w:iCs/>
      <w:noProof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6D86"/>
    <w:pPr>
      <w:shd w:val="clear" w:color="auto" w:fill="FFFFFF"/>
      <w:suppressAutoHyphens w:val="0"/>
      <w:spacing w:after="900" w:line="240" w:lineRule="atLeast"/>
      <w:textAlignment w:val="auto"/>
    </w:pPr>
    <w:rPr>
      <w:rFonts w:ascii="Franklin Gothic Book" w:eastAsiaTheme="minorHAnsi" w:hAnsi="Franklin Gothic Book" w:cstheme="minorBidi"/>
      <w:i/>
      <w:iCs/>
      <w:noProof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khiv201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2020-12-28T13:14:00Z</dcterms:created>
  <dcterms:modified xsi:type="dcterms:W3CDTF">2020-12-28T13:15:00Z</dcterms:modified>
</cp:coreProperties>
</file>