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64" w:rsidRDefault="00F45F85" w:rsidP="00F45F85">
      <w:pPr>
        <w:jc w:val="right"/>
        <w:rPr>
          <w:sz w:val="28"/>
          <w:szCs w:val="28"/>
        </w:rPr>
      </w:pPr>
      <w:r>
        <w:rPr>
          <w:sz w:val="28"/>
          <w:szCs w:val="28"/>
        </w:rPr>
        <w:t>ПРОЕКТ</w:t>
      </w:r>
    </w:p>
    <w:p w:rsidR="00EF5364" w:rsidRDefault="00EF5364" w:rsidP="00EF5364">
      <w:pPr>
        <w:pStyle w:val="11"/>
        <w:jc w:val="center"/>
        <w:rPr>
          <w:rFonts w:ascii="Times New Roman" w:hAnsi="Times New Roman"/>
          <w:sz w:val="28"/>
          <w:szCs w:val="28"/>
          <w:lang w:val="uk-UA"/>
        </w:rPr>
      </w:pPr>
    </w:p>
    <w:p w:rsidR="00EF5364" w:rsidRDefault="00EF5364" w:rsidP="00EF5364">
      <w:pPr>
        <w:pStyle w:val="11"/>
        <w:jc w:val="center"/>
        <w:rPr>
          <w:rFonts w:ascii="Times New Roman" w:hAnsi="Times New Roman"/>
          <w:sz w:val="28"/>
          <w:szCs w:val="28"/>
          <w:lang w:val="uk-UA"/>
        </w:rPr>
      </w:pPr>
      <w:r>
        <w:rPr>
          <w:noProof/>
        </w:rPr>
        <w:drawing>
          <wp:anchor distT="0" distB="0" distL="114300" distR="114300" simplePos="0" relativeHeight="251659264" behindDoc="0" locked="0" layoutInCell="1" allowOverlap="1">
            <wp:simplePos x="0" y="0"/>
            <wp:positionH relativeFrom="column">
              <wp:posOffset>2667000</wp:posOffset>
            </wp:positionH>
            <wp:positionV relativeFrom="paragraph">
              <wp:posOffset>22860</wp:posOffset>
            </wp:positionV>
            <wp:extent cx="600075" cy="45720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pic:spPr>
                </pic:pic>
              </a:graphicData>
            </a:graphic>
            <wp14:sizeRelH relativeFrom="page">
              <wp14:pctWidth>0</wp14:pctWidth>
            </wp14:sizeRelH>
            <wp14:sizeRelV relativeFrom="page">
              <wp14:pctHeight>0</wp14:pctHeight>
            </wp14:sizeRelV>
          </wp:anchor>
        </w:drawing>
      </w:r>
    </w:p>
    <w:p w:rsidR="00EF5364" w:rsidRDefault="00EF5364" w:rsidP="00EF5364">
      <w:pPr>
        <w:pStyle w:val="11"/>
        <w:jc w:val="center"/>
        <w:rPr>
          <w:rFonts w:ascii="Times New Roman" w:hAnsi="Times New Roman"/>
          <w:sz w:val="28"/>
          <w:szCs w:val="28"/>
          <w:lang w:val="uk-UA"/>
        </w:rPr>
      </w:pPr>
    </w:p>
    <w:p w:rsidR="00EF5364" w:rsidRDefault="00EF5364" w:rsidP="00EF5364">
      <w:pPr>
        <w:pStyle w:val="11"/>
        <w:jc w:val="center"/>
        <w:rPr>
          <w:rFonts w:ascii="Times New Roman" w:hAnsi="Times New Roman"/>
          <w:sz w:val="28"/>
          <w:szCs w:val="28"/>
          <w:lang w:val="uk-UA"/>
        </w:rPr>
      </w:pPr>
    </w:p>
    <w:p w:rsidR="00EF5364" w:rsidRDefault="00EF5364" w:rsidP="00EF5364">
      <w:pPr>
        <w:pStyle w:val="11"/>
        <w:jc w:val="center"/>
        <w:rPr>
          <w:rFonts w:ascii="Times New Roman" w:hAnsi="Times New Roman"/>
          <w:sz w:val="28"/>
          <w:szCs w:val="28"/>
          <w:lang w:val="uk-UA"/>
        </w:rPr>
      </w:pPr>
      <w:r>
        <w:rPr>
          <w:rFonts w:ascii="Times New Roman" w:hAnsi="Times New Roman"/>
          <w:sz w:val="28"/>
          <w:szCs w:val="28"/>
          <w:lang w:val="uk-UA"/>
        </w:rPr>
        <w:t>Рахівська міська рада</w:t>
      </w:r>
    </w:p>
    <w:p w:rsidR="00EF5364" w:rsidRDefault="00EF5364" w:rsidP="00EF5364">
      <w:pPr>
        <w:pStyle w:val="11"/>
        <w:jc w:val="center"/>
        <w:rPr>
          <w:rFonts w:ascii="Times New Roman" w:hAnsi="Times New Roman"/>
          <w:sz w:val="28"/>
          <w:szCs w:val="28"/>
          <w:lang w:val="uk-UA"/>
        </w:rPr>
      </w:pPr>
      <w:r>
        <w:rPr>
          <w:rFonts w:ascii="Times New Roman" w:hAnsi="Times New Roman"/>
          <w:sz w:val="28"/>
          <w:szCs w:val="28"/>
          <w:lang w:val="uk-UA"/>
        </w:rPr>
        <w:t>виконавчий комітет</w:t>
      </w:r>
    </w:p>
    <w:p w:rsidR="00EF5364" w:rsidRDefault="00EF5364" w:rsidP="00EF5364">
      <w:pPr>
        <w:pStyle w:val="11"/>
        <w:jc w:val="center"/>
        <w:rPr>
          <w:rFonts w:ascii="Times New Roman" w:hAnsi="Times New Roman"/>
          <w:sz w:val="28"/>
          <w:szCs w:val="28"/>
          <w:lang w:val="uk-UA"/>
        </w:rPr>
      </w:pPr>
    </w:p>
    <w:p w:rsidR="00EF5364" w:rsidRDefault="00EF5364" w:rsidP="00EF5364">
      <w:pPr>
        <w:pStyle w:val="11"/>
        <w:jc w:val="center"/>
        <w:rPr>
          <w:rFonts w:ascii="Times New Roman" w:hAnsi="Times New Roman"/>
          <w:sz w:val="28"/>
          <w:szCs w:val="28"/>
          <w:lang w:val="uk-UA"/>
        </w:rPr>
      </w:pPr>
      <w:r>
        <w:rPr>
          <w:rFonts w:ascii="Times New Roman" w:hAnsi="Times New Roman"/>
          <w:sz w:val="28"/>
          <w:szCs w:val="28"/>
          <w:lang w:val="uk-UA"/>
        </w:rPr>
        <w:t xml:space="preserve">Р І Ш Е Н </w:t>
      </w:r>
      <w:proofErr w:type="spellStart"/>
      <w:r>
        <w:rPr>
          <w:rFonts w:ascii="Times New Roman" w:hAnsi="Times New Roman"/>
          <w:sz w:val="28"/>
          <w:szCs w:val="28"/>
          <w:lang w:val="uk-UA"/>
        </w:rPr>
        <w:t>Н</w:t>
      </w:r>
      <w:proofErr w:type="spellEnd"/>
      <w:r>
        <w:rPr>
          <w:rFonts w:ascii="Times New Roman" w:hAnsi="Times New Roman"/>
          <w:sz w:val="28"/>
          <w:szCs w:val="28"/>
          <w:lang w:val="uk-UA"/>
        </w:rPr>
        <w:t xml:space="preserve"> Я</w:t>
      </w:r>
    </w:p>
    <w:p w:rsidR="00EF5364" w:rsidRDefault="00EF5364" w:rsidP="00EF5364">
      <w:pPr>
        <w:pStyle w:val="11"/>
        <w:jc w:val="center"/>
        <w:rPr>
          <w:rFonts w:ascii="Times New Roman" w:hAnsi="Times New Roman"/>
          <w:sz w:val="28"/>
          <w:szCs w:val="28"/>
          <w:lang w:val="uk-UA"/>
        </w:rPr>
      </w:pPr>
    </w:p>
    <w:p w:rsidR="00EF5364" w:rsidRDefault="00EF5364" w:rsidP="00EF5364">
      <w:pPr>
        <w:rPr>
          <w:sz w:val="28"/>
          <w:szCs w:val="28"/>
        </w:rPr>
      </w:pPr>
      <w:r w:rsidRPr="00762C14">
        <w:rPr>
          <w:sz w:val="28"/>
          <w:szCs w:val="28"/>
        </w:rPr>
        <w:t xml:space="preserve">від  </w:t>
      </w:r>
      <w:r w:rsidR="00F45F85">
        <w:rPr>
          <w:sz w:val="28"/>
          <w:szCs w:val="28"/>
        </w:rPr>
        <w:t xml:space="preserve">___________2018 </w:t>
      </w:r>
      <w:r w:rsidRPr="00762C14">
        <w:rPr>
          <w:sz w:val="28"/>
          <w:szCs w:val="28"/>
        </w:rPr>
        <w:t>року №</w:t>
      </w:r>
      <w:r w:rsidR="00F45F85">
        <w:rPr>
          <w:sz w:val="28"/>
          <w:szCs w:val="28"/>
        </w:rPr>
        <w:t>___</w:t>
      </w:r>
    </w:p>
    <w:p w:rsidR="00EF5364" w:rsidRPr="00762C14" w:rsidRDefault="00EF5364" w:rsidP="00EF5364">
      <w:pPr>
        <w:rPr>
          <w:sz w:val="28"/>
          <w:szCs w:val="28"/>
          <w:lang w:eastAsia="ru-RU"/>
        </w:rPr>
      </w:pPr>
      <w:r w:rsidRPr="00762C14">
        <w:rPr>
          <w:sz w:val="28"/>
          <w:szCs w:val="28"/>
          <w:lang w:eastAsia="ru-RU"/>
        </w:rPr>
        <w:t xml:space="preserve">м. Рахів </w:t>
      </w:r>
    </w:p>
    <w:p w:rsidR="00EF5364" w:rsidRPr="00762C14" w:rsidRDefault="00EF5364" w:rsidP="00EF5364">
      <w:pPr>
        <w:rPr>
          <w:sz w:val="28"/>
          <w:szCs w:val="28"/>
        </w:rPr>
      </w:pPr>
    </w:p>
    <w:p w:rsidR="00EF5364" w:rsidRPr="00762C14" w:rsidRDefault="00EF5364" w:rsidP="00EF5364">
      <w:pPr>
        <w:rPr>
          <w:sz w:val="28"/>
          <w:szCs w:val="28"/>
        </w:rPr>
      </w:pPr>
      <w:r w:rsidRPr="00762C14">
        <w:rPr>
          <w:sz w:val="28"/>
          <w:szCs w:val="28"/>
        </w:rPr>
        <w:t xml:space="preserve">Про затвердження тарифів на послуги </w:t>
      </w:r>
    </w:p>
    <w:p w:rsidR="00EF5364" w:rsidRPr="00762C14" w:rsidRDefault="00EF5364" w:rsidP="00EF5364">
      <w:pPr>
        <w:rPr>
          <w:sz w:val="28"/>
          <w:szCs w:val="28"/>
        </w:rPr>
      </w:pPr>
      <w:r>
        <w:rPr>
          <w:sz w:val="28"/>
          <w:szCs w:val="28"/>
        </w:rPr>
        <w:t>р</w:t>
      </w:r>
      <w:r w:rsidRPr="00762C14">
        <w:rPr>
          <w:sz w:val="28"/>
          <w:szCs w:val="28"/>
        </w:rPr>
        <w:t>инку комунального підприємства «Тиса»</w:t>
      </w:r>
    </w:p>
    <w:p w:rsidR="00EF5364" w:rsidRPr="00762C14" w:rsidRDefault="00EF5364" w:rsidP="00EF5364">
      <w:pPr>
        <w:rPr>
          <w:sz w:val="28"/>
          <w:szCs w:val="28"/>
        </w:rPr>
      </w:pPr>
      <w:r w:rsidRPr="00762C14">
        <w:rPr>
          <w:sz w:val="28"/>
          <w:szCs w:val="28"/>
        </w:rPr>
        <w:t>Рахівської міської ради в м. Рахів</w:t>
      </w:r>
    </w:p>
    <w:p w:rsidR="00EF5364" w:rsidRPr="00762C14" w:rsidRDefault="00EF5364" w:rsidP="00EF5364">
      <w:pPr>
        <w:rPr>
          <w:sz w:val="28"/>
          <w:szCs w:val="28"/>
        </w:rPr>
      </w:pPr>
    </w:p>
    <w:p w:rsidR="00EF5364" w:rsidRPr="00762C14" w:rsidRDefault="00EF5364" w:rsidP="00EF5364">
      <w:pPr>
        <w:ind w:firstLine="708"/>
        <w:jc w:val="both"/>
        <w:rPr>
          <w:sz w:val="28"/>
          <w:szCs w:val="28"/>
        </w:rPr>
      </w:pPr>
      <w:r w:rsidRPr="00762C14">
        <w:rPr>
          <w:sz w:val="28"/>
          <w:szCs w:val="28"/>
        </w:rPr>
        <w:t xml:space="preserve">Розглянувши звернення директора КП «Тиса» від </w:t>
      </w:r>
      <w:r w:rsidR="00F45F85">
        <w:rPr>
          <w:sz w:val="28"/>
          <w:szCs w:val="28"/>
        </w:rPr>
        <w:t>05</w:t>
      </w:r>
      <w:r w:rsidRPr="00762C14">
        <w:rPr>
          <w:sz w:val="28"/>
          <w:szCs w:val="28"/>
        </w:rPr>
        <w:t>.0</w:t>
      </w:r>
      <w:r w:rsidR="00F45F85">
        <w:rPr>
          <w:sz w:val="28"/>
          <w:szCs w:val="28"/>
        </w:rPr>
        <w:t>2</w:t>
      </w:r>
      <w:r w:rsidRPr="00762C14">
        <w:rPr>
          <w:sz w:val="28"/>
          <w:szCs w:val="28"/>
        </w:rPr>
        <w:t>.201</w:t>
      </w:r>
      <w:r w:rsidR="00F45F85">
        <w:rPr>
          <w:sz w:val="28"/>
          <w:szCs w:val="28"/>
        </w:rPr>
        <w:t xml:space="preserve">8 </w:t>
      </w:r>
      <w:r w:rsidRPr="00762C14">
        <w:rPr>
          <w:sz w:val="28"/>
          <w:szCs w:val="28"/>
        </w:rPr>
        <w:t>р., керуючись ст.28 Закону України «Про місцеве самоврядування в Україні», виконком міської ради</w:t>
      </w:r>
    </w:p>
    <w:p w:rsidR="00EF5364" w:rsidRPr="00762C14" w:rsidRDefault="00EF5364" w:rsidP="00EF5364">
      <w:pPr>
        <w:ind w:firstLine="708"/>
        <w:jc w:val="both"/>
        <w:rPr>
          <w:sz w:val="28"/>
          <w:szCs w:val="28"/>
        </w:rPr>
      </w:pPr>
    </w:p>
    <w:p w:rsidR="00EF5364" w:rsidRPr="00762C14" w:rsidRDefault="00EF5364" w:rsidP="00EF5364">
      <w:pPr>
        <w:ind w:firstLine="708"/>
        <w:jc w:val="center"/>
        <w:rPr>
          <w:sz w:val="28"/>
          <w:szCs w:val="28"/>
        </w:rPr>
      </w:pPr>
      <w:r w:rsidRPr="00762C14">
        <w:rPr>
          <w:sz w:val="28"/>
          <w:szCs w:val="28"/>
        </w:rPr>
        <w:t>в и р і ш и в :</w:t>
      </w:r>
    </w:p>
    <w:p w:rsidR="00EF5364" w:rsidRPr="00762C14" w:rsidRDefault="00EF5364" w:rsidP="00EF5364">
      <w:pPr>
        <w:ind w:firstLine="708"/>
        <w:jc w:val="center"/>
        <w:rPr>
          <w:sz w:val="28"/>
          <w:szCs w:val="28"/>
        </w:rPr>
      </w:pPr>
    </w:p>
    <w:p w:rsidR="00EF5364" w:rsidRPr="00762C14" w:rsidRDefault="00EF5364" w:rsidP="00EF5364">
      <w:pPr>
        <w:ind w:left="705"/>
        <w:jc w:val="both"/>
        <w:rPr>
          <w:sz w:val="28"/>
          <w:szCs w:val="28"/>
        </w:rPr>
      </w:pPr>
    </w:p>
    <w:p w:rsidR="00EF5364" w:rsidRPr="00762C14" w:rsidRDefault="00EF5364" w:rsidP="00EF5364">
      <w:pPr>
        <w:pStyle w:val="1"/>
        <w:spacing w:after="0" w:line="240" w:lineRule="auto"/>
        <w:ind w:left="0" w:firstLine="708"/>
        <w:jc w:val="both"/>
        <w:rPr>
          <w:rFonts w:ascii="Times New Roman" w:hAnsi="Times New Roman"/>
          <w:sz w:val="28"/>
          <w:szCs w:val="28"/>
          <w:lang w:val="uk-UA" w:eastAsia="uk-UA"/>
        </w:rPr>
      </w:pPr>
      <w:r>
        <w:rPr>
          <w:rFonts w:ascii="Times New Roman" w:hAnsi="Times New Roman"/>
          <w:sz w:val="28"/>
          <w:szCs w:val="28"/>
          <w:lang w:val="uk-UA" w:eastAsia="uk-UA"/>
        </w:rPr>
        <w:t>1.</w:t>
      </w:r>
      <w:r w:rsidRPr="00762C14">
        <w:rPr>
          <w:rFonts w:ascii="Times New Roman" w:hAnsi="Times New Roman"/>
          <w:sz w:val="28"/>
          <w:szCs w:val="28"/>
          <w:lang w:val="uk-UA" w:eastAsia="uk-UA"/>
        </w:rPr>
        <w:t xml:space="preserve">Затвердити тарифи на послуги </w:t>
      </w:r>
      <w:r>
        <w:rPr>
          <w:rFonts w:ascii="Times New Roman" w:hAnsi="Times New Roman"/>
          <w:sz w:val="28"/>
          <w:szCs w:val="28"/>
          <w:lang w:val="uk-UA" w:eastAsia="uk-UA"/>
        </w:rPr>
        <w:t xml:space="preserve">ринку </w:t>
      </w:r>
      <w:r w:rsidRPr="00762C14">
        <w:rPr>
          <w:rFonts w:ascii="Times New Roman" w:hAnsi="Times New Roman"/>
          <w:sz w:val="28"/>
          <w:szCs w:val="28"/>
          <w:lang w:val="uk-UA" w:eastAsia="uk-UA"/>
        </w:rPr>
        <w:t>комунального підприємства «Тиса» Рахівської міської ради в м. Рахів 1,</w:t>
      </w:r>
      <w:r w:rsidR="00F45F85">
        <w:rPr>
          <w:rFonts w:ascii="Times New Roman" w:hAnsi="Times New Roman"/>
          <w:sz w:val="28"/>
          <w:szCs w:val="28"/>
          <w:lang w:val="uk-UA" w:eastAsia="uk-UA"/>
        </w:rPr>
        <w:t>95</w:t>
      </w:r>
      <w:r w:rsidRPr="00762C14">
        <w:rPr>
          <w:rFonts w:ascii="Times New Roman" w:hAnsi="Times New Roman"/>
          <w:sz w:val="28"/>
          <w:szCs w:val="28"/>
          <w:lang w:val="uk-UA" w:eastAsia="uk-UA"/>
        </w:rPr>
        <w:t xml:space="preserve"> грн. в день за 1 м</w:t>
      </w:r>
      <w:r w:rsidRPr="00762C14">
        <w:rPr>
          <w:rFonts w:ascii="Times New Roman" w:hAnsi="Times New Roman"/>
          <w:sz w:val="28"/>
          <w:szCs w:val="28"/>
          <w:vertAlign w:val="superscript"/>
          <w:lang w:val="uk-UA" w:eastAsia="uk-UA"/>
        </w:rPr>
        <w:t>2</w:t>
      </w:r>
      <w:r w:rsidRPr="00762C14">
        <w:rPr>
          <w:rFonts w:ascii="Times New Roman" w:hAnsi="Times New Roman"/>
          <w:sz w:val="28"/>
          <w:szCs w:val="28"/>
          <w:lang w:val="uk-UA" w:eastAsia="uk-UA"/>
        </w:rPr>
        <w:t xml:space="preserve"> торгової площі (розрахунок згідно додатку №1).</w:t>
      </w:r>
    </w:p>
    <w:p w:rsidR="00EF5364" w:rsidRPr="00762C14" w:rsidRDefault="00EF5364" w:rsidP="00EF5364">
      <w:pPr>
        <w:pStyle w:val="1"/>
        <w:spacing w:after="0" w:line="240" w:lineRule="auto"/>
        <w:ind w:left="0" w:firstLine="708"/>
        <w:jc w:val="both"/>
        <w:rPr>
          <w:rFonts w:ascii="Times New Roman" w:hAnsi="Times New Roman"/>
          <w:sz w:val="28"/>
          <w:szCs w:val="28"/>
          <w:lang w:val="uk-UA" w:eastAsia="uk-UA"/>
        </w:rPr>
      </w:pPr>
      <w:r>
        <w:rPr>
          <w:rFonts w:ascii="Times New Roman" w:hAnsi="Times New Roman"/>
          <w:sz w:val="28"/>
          <w:szCs w:val="28"/>
          <w:lang w:val="uk-UA" w:eastAsia="uk-UA"/>
        </w:rPr>
        <w:t>2.</w:t>
      </w:r>
      <w:r w:rsidRPr="00762C14">
        <w:rPr>
          <w:rFonts w:ascii="Times New Roman" w:hAnsi="Times New Roman"/>
          <w:sz w:val="28"/>
          <w:szCs w:val="28"/>
          <w:lang w:val="uk-UA" w:eastAsia="uk-UA"/>
        </w:rPr>
        <w:t>Визнати таким що втратило чинність рішення виконавчого комітету Рахівської міської ради №</w:t>
      </w:r>
      <w:r w:rsidR="00F45F85">
        <w:rPr>
          <w:rFonts w:ascii="Times New Roman" w:hAnsi="Times New Roman"/>
          <w:sz w:val="28"/>
          <w:szCs w:val="28"/>
          <w:lang w:val="uk-UA" w:eastAsia="uk-UA"/>
        </w:rPr>
        <w:t>10</w:t>
      </w:r>
      <w:r w:rsidRPr="00762C14">
        <w:rPr>
          <w:rFonts w:ascii="Times New Roman" w:hAnsi="Times New Roman"/>
          <w:sz w:val="28"/>
          <w:szCs w:val="28"/>
          <w:lang w:val="uk-UA" w:eastAsia="uk-UA"/>
        </w:rPr>
        <w:t xml:space="preserve"> від 1</w:t>
      </w:r>
      <w:r w:rsidR="00F45F85">
        <w:rPr>
          <w:rFonts w:ascii="Times New Roman" w:hAnsi="Times New Roman"/>
          <w:sz w:val="28"/>
          <w:szCs w:val="28"/>
          <w:lang w:val="uk-UA" w:eastAsia="uk-UA"/>
        </w:rPr>
        <w:t>5</w:t>
      </w:r>
      <w:r w:rsidRPr="00762C14">
        <w:rPr>
          <w:rFonts w:ascii="Times New Roman" w:hAnsi="Times New Roman"/>
          <w:sz w:val="28"/>
          <w:szCs w:val="28"/>
          <w:lang w:val="uk-UA" w:eastAsia="uk-UA"/>
        </w:rPr>
        <w:t>.</w:t>
      </w:r>
      <w:r w:rsidR="00F45F85">
        <w:rPr>
          <w:rFonts w:ascii="Times New Roman" w:hAnsi="Times New Roman"/>
          <w:sz w:val="28"/>
          <w:szCs w:val="28"/>
          <w:lang w:val="uk-UA" w:eastAsia="uk-UA"/>
        </w:rPr>
        <w:t>03</w:t>
      </w:r>
      <w:r w:rsidRPr="00762C14">
        <w:rPr>
          <w:rFonts w:ascii="Times New Roman" w:hAnsi="Times New Roman"/>
          <w:sz w:val="28"/>
          <w:szCs w:val="28"/>
          <w:lang w:val="uk-UA" w:eastAsia="uk-UA"/>
        </w:rPr>
        <w:t>.201</w:t>
      </w:r>
      <w:r w:rsidR="00F45F85">
        <w:rPr>
          <w:rFonts w:ascii="Times New Roman" w:hAnsi="Times New Roman"/>
          <w:sz w:val="28"/>
          <w:szCs w:val="28"/>
          <w:lang w:val="uk-UA" w:eastAsia="uk-UA"/>
        </w:rPr>
        <w:t>7</w:t>
      </w:r>
      <w:r w:rsidRPr="00762C14">
        <w:rPr>
          <w:rFonts w:ascii="Times New Roman" w:hAnsi="Times New Roman"/>
          <w:sz w:val="28"/>
          <w:szCs w:val="28"/>
          <w:lang w:val="uk-UA" w:eastAsia="uk-UA"/>
        </w:rPr>
        <w:t xml:space="preserve"> року.</w:t>
      </w:r>
    </w:p>
    <w:p w:rsidR="00EF5364" w:rsidRPr="00762C14" w:rsidRDefault="00EF5364" w:rsidP="00EF5364">
      <w:pPr>
        <w:pStyle w:val="1"/>
        <w:spacing w:after="0" w:line="240" w:lineRule="auto"/>
        <w:ind w:left="0" w:firstLine="708"/>
        <w:jc w:val="both"/>
        <w:rPr>
          <w:rFonts w:ascii="Times New Roman" w:hAnsi="Times New Roman"/>
          <w:sz w:val="28"/>
          <w:szCs w:val="28"/>
          <w:lang w:val="uk-UA" w:eastAsia="uk-UA"/>
        </w:rPr>
      </w:pPr>
      <w:r>
        <w:rPr>
          <w:rFonts w:ascii="Times New Roman" w:hAnsi="Times New Roman"/>
          <w:sz w:val="28"/>
          <w:szCs w:val="28"/>
          <w:lang w:val="uk-UA" w:eastAsia="uk-UA"/>
        </w:rPr>
        <w:t>3.</w:t>
      </w:r>
      <w:r w:rsidRPr="00762C14">
        <w:rPr>
          <w:rFonts w:ascii="Times New Roman" w:hAnsi="Times New Roman"/>
          <w:sz w:val="28"/>
          <w:szCs w:val="28"/>
          <w:lang w:val="uk-UA" w:eastAsia="uk-UA"/>
        </w:rPr>
        <w:t>Оприлюднити дане рішення в засобах масової інформації та на офіційному сайті Рахівської міської ради.</w:t>
      </w:r>
    </w:p>
    <w:p w:rsidR="00EF5364" w:rsidRPr="00762C14" w:rsidRDefault="00EF5364" w:rsidP="00EF5364">
      <w:pPr>
        <w:pStyle w:val="1"/>
        <w:spacing w:after="0" w:line="240" w:lineRule="auto"/>
        <w:ind w:left="0" w:firstLine="708"/>
        <w:jc w:val="both"/>
        <w:rPr>
          <w:rFonts w:ascii="Times New Roman" w:hAnsi="Times New Roman"/>
          <w:sz w:val="28"/>
          <w:szCs w:val="28"/>
          <w:lang w:val="uk-UA" w:eastAsia="uk-UA"/>
        </w:rPr>
      </w:pPr>
      <w:r>
        <w:rPr>
          <w:rFonts w:ascii="Times New Roman" w:hAnsi="Times New Roman"/>
          <w:sz w:val="28"/>
          <w:szCs w:val="28"/>
          <w:lang w:val="uk-UA" w:eastAsia="uk-UA"/>
        </w:rPr>
        <w:t>4.</w:t>
      </w:r>
      <w:r w:rsidRPr="00762C14">
        <w:rPr>
          <w:rFonts w:ascii="Times New Roman" w:hAnsi="Times New Roman"/>
          <w:sz w:val="28"/>
          <w:szCs w:val="28"/>
          <w:lang w:val="uk-UA" w:eastAsia="uk-UA"/>
        </w:rPr>
        <w:t xml:space="preserve">Дане рішення вступає в дію з </w:t>
      </w:r>
      <w:proofErr w:type="spellStart"/>
      <w:r w:rsidR="00F45F85">
        <w:rPr>
          <w:rFonts w:ascii="Times New Roman" w:hAnsi="Times New Roman"/>
          <w:sz w:val="28"/>
          <w:szCs w:val="28"/>
          <w:lang w:val="uk-UA" w:eastAsia="uk-UA"/>
        </w:rPr>
        <w:t>_____________</w:t>
      </w:r>
      <w:r w:rsidRPr="00762C14">
        <w:rPr>
          <w:rFonts w:ascii="Times New Roman" w:hAnsi="Times New Roman"/>
          <w:sz w:val="28"/>
          <w:szCs w:val="28"/>
          <w:lang w:val="uk-UA" w:eastAsia="uk-UA"/>
        </w:rPr>
        <w:t>ро</w:t>
      </w:r>
      <w:proofErr w:type="spellEnd"/>
      <w:r w:rsidRPr="00762C14">
        <w:rPr>
          <w:rFonts w:ascii="Times New Roman" w:hAnsi="Times New Roman"/>
          <w:sz w:val="28"/>
          <w:szCs w:val="28"/>
          <w:lang w:val="uk-UA" w:eastAsia="uk-UA"/>
        </w:rPr>
        <w:t>ку</w:t>
      </w:r>
    </w:p>
    <w:p w:rsidR="00EF5364" w:rsidRPr="00762C14" w:rsidRDefault="00EF5364" w:rsidP="00EF5364">
      <w:pPr>
        <w:pStyle w:val="1"/>
        <w:spacing w:after="0" w:line="240" w:lineRule="auto"/>
        <w:ind w:left="0" w:firstLine="708"/>
        <w:jc w:val="both"/>
        <w:rPr>
          <w:rFonts w:ascii="Times New Roman" w:hAnsi="Times New Roman"/>
          <w:sz w:val="28"/>
          <w:szCs w:val="28"/>
          <w:lang w:val="uk-UA" w:eastAsia="uk-UA"/>
        </w:rPr>
      </w:pPr>
      <w:r>
        <w:rPr>
          <w:rFonts w:ascii="Times New Roman" w:hAnsi="Times New Roman"/>
          <w:sz w:val="28"/>
          <w:szCs w:val="28"/>
          <w:lang w:val="uk-UA" w:eastAsia="uk-UA"/>
        </w:rPr>
        <w:t>5.</w:t>
      </w:r>
      <w:r w:rsidRPr="00762C14">
        <w:rPr>
          <w:rFonts w:ascii="Times New Roman" w:hAnsi="Times New Roman"/>
          <w:sz w:val="28"/>
          <w:szCs w:val="28"/>
          <w:lang w:val="uk-UA" w:eastAsia="uk-UA"/>
        </w:rPr>
        <w:t>Контроль за виконанням даного рішення покласти на постійну комісію міської ради з питань управління комунальною власністю, побуту та торгівельного обслуговування та першого заступника міського голови.</w:t>
      </w:r>
    </w:p>
    <w:p w:rsidR="00EF5364" w:rsidRPr="00762C14" w:rsidRDefault="00EF5364" w:rsidP="00EF5364">
      <w:pPr>
        <w:jc w:val="both"/>
        <w:rPr>
          <w:sz w:val="28"/>
          <w:szCs w:val="28"/>
        </w:rPr>
      </w:pPr>
    </w:p>
    <w:p w:rsidR="00EF5364" w:rsidRPr="00762C14" w:rsidRDefault="00EF5364" w:rsidP="00EF5364">
      <w:pPr>
        <w:jc w:val="both"/>
        <w:rPr>
          <w:sz w:val="28"/>
          <w:szCs w:val="28"/>
        </w:rPr>
      </w:pPr>
    </w:p>
    <w:p w:rsidR="00EF5364" w:rsidRPr="00762C14" w:rsidRDefault="00EF5364" w:rsidP="00EF5364">
      <w:pPr>
        <w:jc w:val="both"/>
        <w:rPr>
          <w:sz w:val="28"/>
          <w:szCs w:val="28"/>
        </w:rPr>
      </w:pPr>
    </w:p>
    <w:p w:rsidR="00EF5364" w:rsidRPr="00762C14" w:rsidRDefault="00EF5364" w:rsidP="00EF5364">
      <w:pPr>
        <w:rPr>
          <w:sz w:val="28"/>
          <w:szCs w:val="28"/>
        </w:rPr>
      </w:pPr>
      <w:r w:rsidRPr="00762C14">
        <w:rPr>
          <w:sz w:val="28"/>
          <w:szCs w:val="28"/>
        </w:rPr>
        <w:t xml:space="preserve">Міський голова </w:t>
      </w:r>
      <w:r w:rsidRPr="00762C14">
        <w:rPr>
          <w:sz w:val="28"/>
          <w:szCs w:val="28"/>
        </w:rPr>
        <w:tab/>
      </w:r>
      <w:r w:rsidRPr="00762C14">
        <w:rPr>
          <w:sz w:val="28"/>
          <w:szCs w:val="28"/>
        </w:rPr>
        <w:tab/>
      </w:r>
      <w:r w:rsidRPr="00762C14">
        <w:rPr>
          <w:sz w:val="28"/>
          <w:szCs w:val="28"/>
        </w:rPr>
        <w:tab/>
      </w:r>
      <w:r w:rsidRPr="00762C14">
        <w:rPr>
          <w:sz w:val="28"/>
          <w:szCs w:val="28"/>
        </w:rPr>
        <w:tab/>
      </w:r>
      <w:r w:rsidRPr="00762C14">
        <w:rPr>
          <w:sz w:val="28"/>
          <w:szCs w:val="28"/>
        </w:rPr>
        <w:tab/>
      </w:r>
      <w:r w:rsidRPr="00762C14">
        <w:rPr>
          <w:sz w:val="28"/>
          <w:szCs w:val="28"/>
        </w:rPr>
        <w:tab/>
      </w:r>
      <w:r w:rsidRPr="00762C14">
        <w:rPr>
          <w:sz w:val="28"/>
          <w:szCs w:val="28"/>
        </w:rPr>
        <w:tab/>
        <w:t>В.В.</w:t>
      </w:r>
      <w:proofErr w:type="spellStart"/>
      <w:r w:rsidRPr="00762C14">
        <w:rPr>
          <w:sz w:val="28"/>
          <w:szCs w:val="28"/>
        </w:rPr>
        <w:t>Медвідь</w:t>
      </w:r>
      <w:proofErr w:type="spellEnd"/>
    </w:p>
    <w:p w:rsidR="00EF5364" w:rsidRDefault="00EF5364" w:rsidP="00EF5364">
      <w:pPr>
        <w:pStyle w:val="11"/>
        <w:ind w:left="5529"/>
        <w:rPr>
          <w:rFonts w:ascii="Times New Roman" w:hAnsi="Times New Roman"/>
          <w:sz w:val="24"/>
          <w:szCs w:val="24"/>
          <w:lang w:val="uk-UA"/>
        </w:rPr>
      </w:pPr>
      <w:r w:rsidRPr="00762C14">
        <w:rPr>
          <w:sz w:val="28"/>
          <w:szCs w:val="28"/>
        </w:rPr>
        <w:br w:type="page"/>
      </w:r>
      <w:r>
        <w:rPr>
          <w:rFonts w:ascii="Times New Roman" w:hAnsi="Times New Roman"/>
          <w:sz w:val="24"/>
          <w:szCs w:val="24"/>
          <w:lang w:val="uk-UA"/>
        </w:rPr>
        <w:lastRenderedPageBreak/>
        <w:t xml:space="preserve">                        Додаток №1</w:t>
      </w:r>
    </w:p>
    <w:p w:rsidR="00EF5364" w:rsidRDefault="00EF5364" w:rsidP="00EF5364">
      <w:pPr>
        <w:pStyle w:val="11"/>
        <w:ind w:left="5529"/>
        <w:rPr>
          <w:rFonts w:ascii="Times New Roman" w:hAnsi="Times New Roman"/>
          <w:sz w:val="24"/>
          <w:szCs w:val="24"/>
          <w:lang w:val="uk-UA"/>
        </w:rPr>
      </w:pPr>
      <w:r>
        <w:rPr>
          <w:rFonts w:ascii="Times New Roman" w:hAnsi="Times New Roman"/>
          <w:sz w:val="24"/>
          <w:szCs w:val="24"/>
          <w:lang w:val="uk-UA"/>
        </w:rPr>
        <w:t xml:space="preserve">              до рішення міськвиконкому </w:t>
      </w:r>
    </w:p>
    <w:p w:rsidR="00EF5364" w:rsidRDefault="00EF5364" w:rsidP="00EF5364">
      <w:pPr>
        <w:pStyle w:val="11"/>
        <w:ind w:left="5529"/>
        <w:rPr>
          <w:rFonts w:ascii="Times New Roman" w:hAnsi="Times New Roman"/>
          <w:color w:val="000000"/>
          <w:sz w:val="24"/>
          <w:szCs w:val="24"/>
          <w:lang w:val="uk-UA"/>
        </w:rPr>
      </w:pPr>
      <w:r>
        <w:rPr>
          <w:rFonts w:ascii="Times New Roman" w:hAnsi="Times New Roman"/>
          <w:sz w:val="24"/>
          <w:szCs w:val="24"/>
          <w:lang w:val="uk-UA"/>
        </w:rPr>
        <w:t xml:space="preserve">              від  </w:t>
      </w:r>
      <w:r w:rsidR="00F45F85">
        <w:rPr>
          <w:rFonts w:ascii="Times New Roman" w:hAnsi="Times New Roman"/>
          <w:sz w:val="24"/>
          <w:szCs w:val="24"/>
          <w:lang w:val="uk-UA"/>
        </w:rPr>
        <w:t>_________________</w:t>
      </w:r>
    </w:p>
    <w:p w:rsidR="00EF5364" w:rsidRPr="00762C14" w:rsidRDefault="00EF5364" w:rsidP="00EF5364">
      <w:pPr>
        <w:suppressAutoHyphens/>
        <w:autoSpaceDN w:val="0"/>
        <w:jc w:val="right"/>
        <w:rPr>
          <w:sz w:val="28"/>
          <w:szCs w:val="28"/>
        </w:rPr>
      </w:pPr>
    </w:p>
    <w:p w:rsidR="00EF5364" w:rsidRPr="00762C14" w:rsidRDefault="00EF5364" w:rsidP="00EF5364">
      <w:pPr>
        <w:suppressAutoHyphens/>
        <w:autoSpaceDN w:val="0"/>
        <w:jc w:val="right"/>
        <w:rPr>
          <w:sz w:val="28"/>
          <w:szCs w:val="28"/>
        </w:rPr>
      </w:pPr>
    </w:p>
    <w:p w:rsidR="00F45F85" w:rsidRPr="00F45F85" w:rsidRDefault="00F45F85" w:rsidP="00F45F85">
      <w:pPr>
        <w:widowControl w:val="0"/>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Розрахунок тарифу</w:t>
      </w:r>
    </w:p>
    <w:p w:rsidR="00F45F85" w:rsidRPr="00F45F85" w:rsidRDefault="00F45F85" w:rsidP="00F45F85">
      <w:pPr>
        <w:widowControl w:val="0"/>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 xml:space="preserve">на послуги ринку 1 </w:t>
      </w:r>
      <w:proofErr w:type="spellStart"/>
      <w:r w:rsidRPr="00F45F85">
        <w:rPr>
          <w:rFonts w:eastAsia="Lucida Sans Unicode" w:cs="Mangal"/>
          <w:kern w:val="3"/>
          <w:sz w:val="28"/>
          <w:szCs w:val="28"/>
          <w:lang w:eastAsia="zh-CN" w:bidi="hi-IN"/>
        </w:rPr>
        <w:t>м</w:t>
      </w:r>
      <w:r>
        <w:rPr>
          <w:rFonts w:eastAsia="Lucida Sans Unicode" w:cs="Mangal"/>
          <w:kern w:val="3"/>
          <w:sz w:val="28"/>
          <w:szCs w:val="28"/>
          <w:lang w:eastAsia="zh-CN" w:bidi="hi-IN"/>
        </w:rPr>
        <w:t>.кв</w:t>
      </w:r>
      <w:proofErr w:type="spellEnd"/>
      <w:r>
        <w:rPr>
          <w:rFonts w:eastAsia="Lucida Sans Unicode" w:cs="Mangal"/>
          <w:kern w:val="3"/>
          <w:sz w:val="28"/>
          <w:szCs w:val="28"/>
          <w:lang w:eastAsia="zh-CN" w:bidi="hi-IN"/>
        </w:rPr>
        <w:t>.</w:t>
      </w:r>
      <w:r w:rsidRPr="00F45F85">
        <w:rPr>
          <w:rFonts w:eastAsia="Lucida Sans Unicode" w:cs="Mangal"/>
          <w:kern w:val="3"/>
          <w:sz w:val="28"/>
          <w:szCs w:val="28"/>
          <w:lang w:eastAsia="zh-CN" w:bidi="hi-IN"/>
        </w:rPr>
        <w:t xml:space="preserve"> торгівельного місця 2018 рік</w:t>
      </w:r>
    </w:p>
    <w:p w:rsidR="00F45F85" w:rsidRPr="00F45F85" w:rsidRDefault="00F45F85" w:rsidP="00F45F85">
      <w:pPr>
        <w:widowControl w:val="0"/>
        <w:suppressAutoHyphens/>
        <w:autoSpaceDN w:val="0"/>
        <w:jc w:val="center"/>
        <w:rPr>
          <w:rFonts w:eastAsia="Lucida Sans Unicode" w:cs="Mangal"/>
          <w:kern w:val="3"/>
          <w:sz w:val="28"/>
          <w:szCs w:val="28"/>
          <w:lang w:eastAsia="zh-CN" w:bidi="hi-IN"/>
        </w:rPr>
      </w:pPr>
    </w:p>
    <w:tbl>
      <w:tblPr>
        <w:tblW w:w="9645" w:type="dxa"/>
        <w:tblInd w:w="45" w:type="dxa"/>
        <w:tblLayout w:type="fixed"/>
        <w:tblCellMar>
          <w:left w:w="10" w:type="dxa"/>
          <w:right w:w="10" w:type="dxa"/>
        </w:tblCellMar>
        <w:tblLook w:val="04A0" w:firstRow="1" w:lastRow="0" w:firstColumn="1" w:lastColumn="0" w:noHBand="0" w:noVBand="1"/>
      </w:tblPr>
      <w:tblGrid>
        <w:gridCol w:w="4822"/>
        <w:gridCol w:w="4823"/>
      </w:tblGrid>
      <w:tr w:rsidR="00F45F85" w:rsidRPr="00F45F85" w:rsidTr="00F45F85">
        <w:tc>
          <w:tcPr>
            <w:tcW w:w="4819"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Утримання та прибирання торгівельного місця, прилеглих територій</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804805</w:t>
            </w:r>
          </w:p>
        </w:tc>
      </w:tr>
      <w:tr w:rsidR="00F45F85" w:rsidRPr="00F45F85" w:rsidTr="00F45F85">
        <w:tc>
          <w:tcPr>
            <w:tcW w:w="4819" w:type="dxa"/>
            <w:tcBorders>
              <w:top w:val="nil"/>
              <w:left w:val="single" w:sz="2" w:space="0" w:color="000000"/>
              <w:bottom w:val="single" w:sz="2" w:space="0" w:color="000000"/>
              <w:right w:val="nil"/>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Матеріали на біжучий ремонт</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47000</w:t>
            </w:r>
          </w:p>
        </w:tc>
      </w:tr>
      <w:tr w:rsidR="00F45F85" w:rsidRPr="00F45F85" w:rsidTr="00F45F85">
        <w:tc>
          <w:tcPr>
            <w:tcW w:w="4819" w:type="dxa"/>
            <w:tcBorders>
              <w:top w:val="nil"/>
              <w:left w:val="single" w:sz="2" w:space="0" w:color="000000"/>
              <w:bottom w:val="single" w:sz="2" w:space="0" w:color="000000"/>
              <w:right w:val="nil"/>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Утримання АУП (згідно додатку№1)</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242709</w:t>
            </w:r>
          </w:p>
        </w:tc>
      </w:tr>
      <w:tr w:rsidR="00F45F85" w:rsidRPr="00F45F85" w:rsidTr="00F45F85">
        <w:tc>
          <w:tcPr>
            <w:tcW w:w="4819" w:type="dxa"/>
            <w:tcBorders>
              <w:top w:val="nil"/>
              <w:left w:val="single" w:sz="2" w:space="0" w:color="000000"/>
              <w:bottom w:val="single" w:sz="2" w:space="0" w:color="000000"/>
              <w:right w:val="nil"/>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Інші витрати, послуги сторонніх організацій,тощо</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25000</w:t>
            </w:r>
          </w:p>
        </w:tc>
      </w:tr>
      <w:tr w:rsidR="00F45F85" w:rsidRPr="00F45F85" w:rsidTr="00F45F85">
        <w:tc>
          <w:tcPr>
            <w:tcW w:w="4819" w:type="dxa"/>
            <w:tcBorders>
              <w:top w:val="nil"/>
              <w:left w:val="single" w:sz="2" w:space="0" w:color="000000"/>
              <w:bottom w:val="single" w:sz="2" w:space="0" w:color="000000"/>
              <w:right w:val="nil"/>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Собівартість послуг</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1119514</w:t>
            </w:r>
          </w:p>
        </w:tc>
      </w:tr>
      <w:tr w:rsidR="00F45F85" w:rsidRPr="00F45F85" w:rsidTr="00F45F85">
        <w:tc>
          <w:tcPr>
            <w:tcW w:w="4819" w:type="dxa"/>
            <w:tcBorders>
              <w:top w:val="nil"/>
              <w:left w:val="single" w:sz="2" w:space="0" w:color="000000"/>
              <w:bottom w:val="single" w:sz="2" w:space="0" w:color="000000"/>
              <w:right w:val="nil"/>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Рентабельність (2%)</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22390</w:t>
            </w:r>
          </w:p>
        </w:tc>
      </w:tr>
      <w:tr w:rsidR="00F45F85" w:rsidRPr="00F45F85" w:rsidTr="00F45F85">
        <w:tc>
          <w:tcPr>
            <w:tcW w:w="4819" w:type="dxa"/>
            <w:tcBorders>
              <w:top w:val="nil"/>
              <w:left w:val="single" w:sz="2" w:space="0" w:color="000000"/>
              <w:bottom w:val="single" w:sz="2" w:space="0" w:color="000000"/>
              <w:right w:val="nil"/>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Вартість послуг</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45F85" w:rsidRPr="00F45F85" w:rsidRDefault="00F45F85" w:rsidP="00F45F85">
            <w:pPr>
              <w:widowControl w:val="0"/>
              <w:suppressLineNumbers/>
              <w:suppressAutoHyphens/>
              <w:autoSpaceDN w:val="0"/>
              <w:jc w:val="center"/>
              <w:rPr>
                <w:rFonts w:eastAsia="Lucida Sans Unicode" w:cs="Mangal"/>
                <w:kern w:val="3"/>
                <w:sz w:val="28"/>
                <w:szCs w:val="28"/>
                <w:lang w:eastAsia="zh-CN" w:bidi="hi-IN"/>
              </w:rPr>
            </w:pPr>
            <w:r w:rsidRPr="00F45F85">
              <w:rPr>
                <w:rFonts w:eastAsia="Lucida Sans Unicode" w:cs="Mangal"/>
                <w:kern w:val="3"/>
                <w:sz w:val="28"/>
                <w:szCs w:val="28"/>
                <w:lang w:eastAsia="zh-CN" w:bidi="hi-IN"/>
              </w:rPr>
              <w:t>1141904</w:t>
            </w:r>
          </w:p>
        </w:tc>
      </w:tr>
    </w:tbl>
    <w:p w:rsidR="00F45F85" w:rsidRPr="00F45F85" w:rsidRDefault="00F45F85" w:rsidP="00F45F85">
      <w:pPr>
        <w:widowControl w:val="0"/>
        <w:suppressAutoHyphens/>
        <w:autoSpaceDN w:val="0"/>
        <w:jc w:val="center"/>
        <w:rPr>
          <w:rFonts w:eastAsia="Lucida Sans Unicode" w:cs="Mangal"/>
          <w:kern w:val="3"/>
          <w:sz w:val="28"/>
          <w:szCs w:val="28"/>
          <w:lang w:eastAsia="zh-CN" w:bidi="hi-IN"/>
        </w:rPr>
      </w:pPr>
    </w:p>
    <w:p w:rsidR="00F45F85" w:rsidRPr="00F45F85" w:rsidRDefault="00F45F85" w:rsidP="00F45F85">
      <w:pPr>
        <w:widowControl w:val="0"/>
        <w:suppressAutoHyphens/>
        <w:autoSpaceDN w:val="0"/>
        <w:rPr>
          <w:rFonts w:eastAsia="Lucida Sans Unicode" w:cs="Mangal"/>
          <w:kern w:val="3"/>
          <w:sz w:val="28"/>
          <w:szCs w:val="28"/>
          <w:lang w:eastAsia="zh-CN" w:bidi="hi-IN"/>
        </w:rPr>
      </w:pPr>
      <w:r w:rsidRPr="00F45F85">
        <w:rPr>
          <w:rFonts w:eastAsia="Lucida Sans Unicode" w:cs="Mangal"/>
          <w:kern w:val="3"/>
          <w:sz w:val="28"/>
          <w:szCs w:val="28"/>
          <w:lang w:eastAsia="zh-CN" w:bidi="hi-IN"/>
        </w:rPr>
        <w:t>Тариф за 1 м*:</w:t>
      </w:r>
    </w:p>
    <w:p w:rsidR="00F45F85" w:rsidRPr="00F45F85" w:rsidRDefault="00F45F85" w:rsidP="00F45F85">
      <w:pPr>
        <w:widowControl w:val="0"/>
        <w:suppressAutoHyphens/>
        <w:autoSpaceDN w:val="0"/>
        <w:rPr>
          <w:rFonts w:eastAsia="Lucida Sans Unicode" w:cs="Mangal"/>
          <w:kern w:val="3"/>
          <w:sz w:val="28"/>
          <w:szCs w:val="28"/>
          <w:lang w:eastAsia="zh-CN" w:bidi="hi-IN"/>
        </w:rPr>
      </w:pPr>
      <w:r w:rsidRPr="00F45F85">
        <w:rPr>
          <w:rFonts w:eastAsia="Lucida Sans Unicode" w:cs="Mangal"/>
          <w:kern w:val="3"/>
          <w:sz w:val="28"/>
          <w:szCs w:val="28"/>
          <w:lang w:eastAsia="zh-CN" w:bidi="hi-IN"/>
        </w:rPr>
        <w:t>В рік: 1141904:1650=692,06 грн.</w:t>
      </w:r>
    </w:p>
    <w:p w:rsidR="00F45F85" w:rsidRPr="00F45F85" w:rsidRDefault="00F45F85" w:rsidP="00F45F85">
      <w:pPr>
        <w:widowControl w:val="0"/>
        <w:suppressAutoHyphens/>
        <w:autoSpaceDN w:val="0"/>
        <w:rPr>
          <w:rFonts w:eastAsia="Lucida Sans Unicode" w:cs="Mangal"/>
          <w:kern w:val="3"/>
          <w:sz w:val="28"/>
          <w:szCs w:val="28"/>
          <w:lang w:eastAsia="zh-CN" w:bidi="hi-IN"/>
        </w:rPr>
      </w:pPr>
      <w:r w:rsidRPr="00F45F85">
        <w:rPr>
          <w:rFonts w:eastAsia="Lucida Sans Unicode" w:cs="Mangal"/>
          <w:kern w:val="3"/>
          <w:sz w:val="28"/>
          <w:szCs w:val="28"/>
          <w:lang w:eastAsia="zh-CN" w:bidi="hi-IN"/>
        </w:rPr>
        <w:t>В день: 692,06:355=1,95 грн./м*</w:t>
      </w:r>
    </w:p>
    <w:p w:rsidR="00F45F85" w:rsidRPr="00F45F85" w:rsidRDefault="00F45F85" w:rsidP="00F45F85">
      <w:pPr>
        <w:widowControl w:val="0"/>
        <w:suppressAutoHyphens/>
        <w:autoSpaceDN w:val="0"/>
        <w:rPr>
          <w:rFonts w:eastAsia="Lucida Sans Unicode" w:cs="Mangal"/>
          <w:kern w:val="3"/>
          <w:sz w:val="28"/>
          <w:szCs w:val="28"/>
          <w:lang w:eastAsia="zh-CN" w:bidi="hi-IN"/>
        </w:rPr>
      </w:pPr>
    </w:p>
    <w:p w:rsidR="00F45F85" w:rsidRPr="00F45F85" w:rsidRDefault="00F45F85" w:rsidP="00F45F85">
      <w:pPr>
        <w:widowControl w:val="0"/>
        <w:suppressAutoHyphens/>
        <w:autoSpaceDN w:val="0"/>
        <w:rPr>
          <w:rFonts w:eastAsia="Lucida Sans Unicode" w:cs="Mangal"/>
          <w:kern w:val="3"/>
          <w:sz w:val="28"/>
          <w:szCs w:val="28"/>
          <w:lang w:eastAsia="zh-CN" w:bidi="hi-IN"/>
        </w:rPr>
      </w:pPr>
      <w:r w:rsidRPr="00F45F85">
        <w:rPr>
          <w:rFonts w:eastAsia="Lucida Sans Unicode" w:cs="Mangal"/>
          <w:kern w:val="3"/>
          <w:sz w:val="28"/>
          <w:szCs w:val="28"/>
          <w:lang w:eastAsia="zh-CN" w:bidi="hi-IN"/>
        </w:rPr>
        <w:t xml:space="preserve"> * Де 1650 м* торгова площа згідно обмірів</w:t>
      </w:r>
    </w:p>
    <w:p w:rsidR="00EF5364" w:rsidRPr="00762C14" w:rsidRDefault="00EF5364" w:rsidP="00EF5364">
      <w:pPr>
        <w:suppressAutoHyphens/>
        <w:autoSpaceDN w:val="0"/>
        <w:rPr>
          <w:kern w:val="3"/>
          <w:sz w:val="28"/>
          <w:lang w:eastAsia="zh-CN"/>
        </w:rPr>
      </w:pPr>
    </w:p>
    <w:p w:rsidR="00F45F85" w:rsidRDefault="00F45F85" w:rsidP="00F45F85">
      <w:pPr>
        <w:pStyle w:val="Standard"/>
        <w:jc w:val="right"/>
        <w:rPr>
          <w:sz w:val="28"/>
          <w:szCs w:val="28"/>
          <w:lang w:val="uk-UA"/>
        </w:rPr>
      </w:pPr>
      <w:r>
        <w:rPr>
          <w:sz w:val="28"/>
          <w:szCs w:val="28"/>
          <w:lang w:val="uk-UA"/>
        </w:rPr>
        <w:t>Додаток №1 до розрахунку</w:t>
      </w:r>
    </w:p>
    <w:p w:rsidR="00F45F85" w:rsidRDefault="00F45F85" w:rsidP="00F45F85">
      <w:pPr>
        <w:pStyle w:val="Standard"/>
        <w:jc w:val="right"/>
        <w:rPr>
          <w:sz w:val="28"/>
          <w:szCs w:val="28"/>
          <w:lang w:val="uk-UA"/>
        </w:rPr>
      </w:pPr>
    </w:p>
    <w:p w:rsidR="00F45F85" w:rsidRDefault="00F45F85" w:rsidP="00F45F85">
      <w:pPr>
        <w:pStyle w:val="Standard"/>
        <w:jc w:val="center"/>
        <w:rPr>
          <w:sz w:val="28"/>
          <w:szCs w:val="28"/>
          <w:lang w:val="uk-UA"/>
        </w:rPr>
      </w:pPr>
      <w:r>
        <w:rPr>
          <w:sz w:val="28"/>
          <w:szCs w:val="28"/>
          <w:lang w:val="uk-UA"/>
        </w:rPr>
        <w:t>Розрахунок витрат на утримання АУП</w:t>
      </w:r>
    </w:p>
    <w:p w:rsidR="00F45F85" w:rsidRDefault="00F45F85" w:rsidP="00F45F85">
      <w:pPr>
        <w:pStyle w:val="Standard"/>
        <w:rPr>
          <w:sz w:val="28"/>
          <w:szCs w:val="28"/>
          <w:lang w:val="uk-UA"/>
        </w:rPr>
      </w:pPr>
      <w:r>
        <w:rPr>
          <w:sz w:val="28"/>
          <w:szCs w:val="28"/>
          <w:lang w:val="uk-UA"/>
        </w:rPr>
        <w:t xml:space="preserve">                </w:t>
      </w:r>
      <w:proofErr w:type="spellStart"/>
      <w:r>
        <w:rPr>
          <w:sz w:val="28"/>
          <w:szCs w:val="28"/>
          <w:lang w:val="uk-UA"/>
        </w:rPr>
        <w:t>Заробіна</w:t>
      </w:r>
      <w:proofErr w:type="spellEnd"/>
      <w:r>
        <w:rPr>
          <w:sz w:val="28"/>
          <w:szCs w:val="28"/>
          <w:lang w:val="uk-UA"/>
        </w:rPr>
        <w:t xml:space="preserve"> плата — 420300</w:t>
      </w:r>
    </w:p>
    <w:p w:rsidR="00F45F85" w:rsidRDefault="00F45F85" w:rsidP="00F45F85">
      <w:pPr>
        <w:pStyle w:val="Standard"/>
        <w:rPr>
          <w:sz w:val="28"/>
          <w:szCs w:val="28"/>
          <w:lang w:val="uk-UA"/>
        </w:rPr>
      </w:pPr>
      <w:r>
        <w:rPr>
          <w:sz w:val="28"/>
          <w:szCs w:val="28"/>
          <w:lang w:val="uk-UA"/>
        </w:rPr>
        <w:t xml:space="preserve">                </w:t>
      </w:r>
      <w:proofErr w:type="spellStart"/>
      <w:r>
        <w:rPr>
          <w:sz w:val="28"/>
          <w:szCs w:val="28"/>
          <w:lang w:val="uk-UA"/>
        </w:rPr>
        <w:t>Наахування</w:t>
      </w:r>
      <w:proofErr w:type="spellEnd"/>
      <w:r>
        <w:rPr>
          <w:sz w:val="28"/>
          <w:szCs w:val="28"/>
          <w:lang w:val="uk-UA"/>
        </w:rPr>
        <w:t xml:space="preserve"> на з/плату — 92466</w:t>
      </w:r>
    </w:p>
    <w:p w:rsidR="00F45F85" w:rsidRDefault="00F45F85" w:rsidP="00F45F85">
      <w:pPr>
        <w:pStyle w:val="Standard"/>
        <w:rPr>
          <w:sz w:val="28"/>
          <w:szCs w:val="28"/>
          <w:lang w:val="uk-UA"/>
        </w:rPr>
      </w:pPr>
      <w:r>
        <w:rPr>
          <w:sz w:val="28"/>
          <w:szCs w:val="28"/>
          <w:lang w:val="uk-UA"/>
        </w:rPr>
        <w:t xml:space="preserve">                Канцтовари — 2400 грн.</w:t>
      </w:r>
    </w:p>
    <w:p w:rsidR="00F45F85" w:rsidRDefault="00F45F85" w:rsidP="00F45F85">
      <w:pPr>
        <w:pStyle w:val="Standard"/>
        <w:rPr>
          <w:sz w:val="28"/>
          <w:szCs w:val="28"/>
          <w:lang w:val="uk-UA"/>
        </w:rPr>
      </w:pPr>
      <w:r>
        <w:rPr>
          <w:sz w:val="28"/>
          <w:szCs w:val="28"/>
          <w:lang w:val="uk-UA"/>
        </w:rPr>
        <w:t xml:space="preserve">                Банківське обслуговування — 5000 грн.</w:t>
      </w:r>
    </w:p>
    <w:p w:rsidR="00F45F85" w:rsidRDefault="00F45F85" w:rsidP="00F45F85">
      <w:pPr>
        <w:pStyle w:val="Standard"/>
        <w:rPr>
          <w:sz w:val="28"/>
          <w:szCs w:val="28"/>
          <w:lang w:val="uk-UA"/>
        </w:rPr>
      </w:pPr>
      <w:r>
        <w:rPr>
          <w:sz w:val="28"/>
          <w:szCs w:val="28"/>
          <w:lang w:val="uk-UA"/>
        </w:rPr>
        <w:t xml:space="preserve">                Разом: 520166 </w:t>
      </w:r>
      <w:proofErr w:type="spellStart"/>
      <w:r>
        <w:rPr>
          <w:sz w:val="28"/>
          <w:szCs w:val="28"/>
          <w:lang w:val="uk-UA"/>
        </w:rPr>
        <w:t>грн</w:t>
      </w:r>
      <w:proofErr w:type="spellEnd"/>
    </w:p>
    <w:p w:rsidR="00F45F85" w:rsidRDefault="00F45F85" w:rsidP="00F45F85">
      <w:pPr>
        <w:pStyle w:val="Standard"/>
        <w:rPr>
          <w:sz w:val="28"/>
          <w:szCs w:val="28"/>
          <w:lang w:val="uk-UA"/>
        </w:rPr>
      </w:pPr>
      <w:r>
        <w:rPr>
          <w:sz w:val="28"/>
          <w:szCs w:val="28"/>
          <w:lang w:val="uk-UA"/>
        </w:rPr>
        <w:t xml:space="preserve">       Витрати на утримання АУП (адміністративно-управлінський персонал)</w:t>
      </w:r>
    </w:p>
    <w:p w:rsidR="00F45F85" w:rsidRDefault="00F45F85" w:rsidP="00F45F85">
      <w:pPr>
        <w:pStyle w:val="Standard"/>
        <w:rPr>
          <w:sz w:val="28"/>
          <w:szCs w:val="28"/>
          <w:lang w:val="uk-UA"/>
        </w:rPr>
      </w:pPr>
      <w:r>
        <w:rPr>
          <w:sz w:val="28"/>
          <w:szCs w:val="28"/>
          <w:lang w:val="uk-UA"/>
        </w:rPr>
        <w:t xml:space="preserve"> по видам розподілено в наступному порядку:</w:t>
      </w:r>
    </w:p>
    <w:p w:rsidR="00F45F85" w:rsidRDefault="00F45F85" w:rsidP="00F45F85">
      <w:pPr>
        <w:pStyle w:val="Standard"/>
        <w:numPr>
          <w:ilvl w:val="0"/>
          <w:numId w:val="1"/>
        </w:numPr>
        <w:rPr>
          <w:sz w:val="28"/>
          <w:szCs w:val="28"/>
          <w:lang w:val="uk-UA"/>
        </w:rPr>
      </w:pPr>
      <w:r>
        <w:rPr>
          <w:sz w:val="28"/>
          <w:szCs w:val="28"/>
          <w:lang w:val="uk-UA"/>
        </w:rPr>
        <w:t>На послугу по утриманню та прибиранню торгівельного місця, прилеглих територій — 53,34% - 277457</w:t>
      </w:r>
    </w:p>
    <w:p w:rsidR="00F45F85" w:rsidRDefault="00F45F85" w:rsidP="00F45F85">
      <w:pPr>
        <w:pStyle w:val="Standard"/>
        <w:numPr>
          <w:ilvl w:val="0"/>
          <w:numId w:val="1"/>
        </w:numPr>
        <w:rPr>
          <w:sz w:val="28"/>
          <w:szCs w:val="28"/>
          <w:lang w:val="uk-UA"/>
        </w:rPr>
      </w:pPr>
      <w:r>
        <w:rPr>
          <w:sz w:val="28"/>
          <w:szCs w:val="28"/>
          <w:lang w:val="uk-UA"/>
        </w:rPr>
        <w:t xml:space="preserve">На тариф послуг ринку за 1 </w:t>
      </w:r>
      <w:proofErr w:type="spellStart"/>
      <w:r>
        <w:rPr>
          <w:sz w:val="28"/>
          <w:szCs w:val="28"/>
          <w:lang w:val="uk-UA"/>
        </w:rPr>
        <w:t>м.кв</w:t>
      </w:r>
      <w:proofErr w:type="spellEnd"/>
      <w:r>
        <w:rPr>
          <w:sz w:val="28"/>
          <w:szCs w:val="28"/>
          <w:lang w:val="uk-UA"/>
        </w:rPr>
        <w:t>. торгівельного місця — 46,66 % -242709</w:t>
      </w:r>
    </w:p>
    <w:p w:rsidR="00EF5364" w:rsidRDefault="00EF5364" w:rsidP="00EF5364">
      <w:pPr>
        <w:shd w:val="clear" w:color="auto" w:fill="FFFFFF"/>
        <w:suppressAutoHyphens/>
        <w:spacing w:after="150"/>
        <w:jc w:val="center"/>
        <w:rPr>
          <w:sz w:val="28"/>
          <w:szCs w:val="28"/>
        </w:rPr>
      </w:pPr>
    </w:p>
    <w:p w:rsidR="0072439A" w:rsidRDefault="00EF5364" w:rsidP="00C729FF">
      <w:pPr>
        <w:shd w:val="clear" w:color="auto" w:fill="FFFFFF"/>
        <w:suppressAutoHyphens/>
        <w:spacing w:after="150"/>
        <w:rPr>
          <w:sz w:val="28"/>
          <w:szCs w:val="28"/>
        </w:rPr>
      </w:pPr>
      <w:r w:rsidRPr="00762C14">
        <w:rPr>
          <w:sz w:val="28"/>
          <w:szCs w:val="28"/>
        </w:rPr>
        <w:t>Секретар виконкому</w:t>
      </w:r>
      <w:r w:rsidRPr="00762C14">
        <w:rPr>
          <w:sz w:val="28"/>
          <w:szCs w:val="28"/>
        </w:rPr>
        <w:tab/>
      </w:r>
      <w:r w:rsidRPr="00762C14">
        <w:rPr>
          <w:sz w:val="28"/>
          <w:szCs w:val="28"/>
        </w:rPr>
        <w:tab/>
      </w:r>
      <w:r w:rsidRPr="00762C14">
        <w:rPr>
          <w:sz w:val="28"/>
          <w:szCs w:val="28"/>
        </w:rPr>
        <w:tab/>
      </w:r>
      <w:r w:rsidRPr="00762C14">
        <w:rPr>
          <w:sz w:val="28"/>
          <w:szCs w:val="28"/>
        </w:rPr>
        <w:tab/>
      </w:r>
      <w:r w:rsidRPr="00762C14">
        <w:rPr>
          <w:sz w:val="28"/>
          <w:szCs w:val="28"/>
        </w:rPr>
        <w:tab/>
        <w:t>Д.Д.</w:t>
      </w:r>
      <w:proofErr w:type="spellStart"/>
      <w:r w:rsidRPr="00762C14">
        <w:rPr>
          <w:sz w:val="28"/>
          <w:szCs w:val="28"/>
        </w:rPr>
        <w:t>Брехлічук</w:t>
      </w:r>
      <w:proofErr w:type="spellEnd"/>
    </w:p>
    <w:p w:rsidR="0072439A" w:rsidRDefault="0072439A">
      <w:pPr>
        <w:spacing w:after="200" w:line="276" w:lineRule="auto"/>
        <w:rPr>
          <w:sz w:val="28"/>
          <w:szCs w:val="28"/>
        </w:rPr>
      </w:pPr>
      <w:r>
        <w:rPr>
          <w:sz w:val="28"/>
          <w:szCs w:val="28"/>
        </w:rPr>
        <w:br w:type="page"/>
      </w:r>
    </w:p>
    <w:p w:rsidR="0072439A" w:rsidRPr="0072439A" w:rsidRDefault="0072439A" w:rsidP="0072439A">
      <w:pPr>
        <w:spacing w:after="200" w:line="276" w:lineRule="auto"/>
        <w:jc w:val="center"/>
        <w:rPr>
          <w:rFonts w:eastAsiaTheme="minorHAnsi"/>
          <w:sz w:val="28"/>
          <w:szCs w:val="28"/>
          <w:lang w:eastAsia="en-US"/>
        </w:rPr>
      </w:pPr>
      <w:r w:rsidRPr="0072439A">
        <w:rPr>
          <w:rFonts w:eastAsiaTheme="minorHAnsi"/>
          <w:sz w:val="28"/>
          <w:szCs w:val="28"/>
          <w:lang w:eastAsia="en-US"/>
        </w:rPr>
        <w:lastRenderedPageBreak/>
        <w:t>АНАЛІЗ ВПЛИВУ РЕГУЛЯТОРНОГО АКТУ</w:t>
      </w:r>
    </w:p>
    <w:p w:rsidR="0072439A" w:rsidRPr="0072439A" w:rsidRDefault="0072439A" w:rsidP="0072439A">
      <w:pPr>
        <w:spacing w:after="200" w:line="276" w:lineRule="auto"/>
        <w:jc w:val="center"/>
        <w:rPr>
          <w:rFonts w:eastAsiaTheme="minorHAnsi"/>
          <w:sz w:val="28"/>
          <w:szCs w:val="28"/>
          <w:lang w:eastAsia="en-US"/>
        </w:rPr>
      </w:pPr>
      <w:r w:rsidRPr="0072439A">
        <w:rPr>
          <w:rFonts w:eastAsiaTheme="minorHAnsi"/>
          <w:sz w:val="28"/>
          <w:szCs w:val="28"/>
          <w:lang w:eastAsia="en-US"/>
        </w:rPr>
        <w:t>проекту рішення виконавчого комітету Рахівської  міської ради</w:t>
      </w:r>
    </w:p>
    <w:p w:rsidR="0072439A" w:rsidRPr="0072439A" w:rsidRDefault="0072439A" w:rsidP="0072439A">
      <w:pPr>
        <w:spacing w:after="200" w:line="276" w:lineRule="auto"/>
        <w:jc w:val="center"/>
        <w:rPr>
          <w:rFonts w:eastAsiaTheme="minorHAnsi"/>
          <w:sz w:val="28"/>
          <w:szCs w:val="28"/>
          <w:lang w:eastAsia="en-US"/>
        </w:rPr>
      </w:pPr>
      <w:r w:rsidRPr="0072439A">
        <w:rPr>
          <w:rFonts w:eastAsiaTheme="minorHAnsi"/>
          <w:sz w:val="28"/>
          <w:szCs w:val="28"/>
          <w:lang w:eastAsia="en-US"/>
        </w:rPr>
        <w:t>«Про затвердження тарифів на послуги ринку Комунального підприємства «Тиса» Рахівської міської ради в м. Рахів»</w:t>
      </w:r>
    </w:p>
    <w:p w:rsidR="0072439A" w:rsidRPr="0072439A" w:rsidRDefault="0072439A" w:rsidP="0072439A">
      <w:pPr>
        <w:spacing w:after="200" w:line="276" w:lineRule="auto"/>
        <w:jc w:val="both"/>
        <w:rPr>
          <w:rFonts w:eastAsiaTheme="minorHAnsi"/>
          <w:sz w:val="28"/>
          <w:szCs w:val="28"/>
          <w:lang w:eastAsia="en-US"/>
        </w:rPr>
      </w:pP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 xml:space="preserve"> </w:t>
      </w:r>
    </w:p>
    <w:p w:rsidR="0072439A" w:rsidRPr="0072439A" w:rsidRDefault="0072439A" w:rsidP="0072439A">
      <w:pPr>
        <w:spacing w:after="200" w:line="276" w:lineRule="auto"/>
        <w:jc w:val="both"/>
        <w:rPr>
          <w:rFonts w:eastAsiaTheme="minorHAnsi"/>
          <w:sz w:val="28"/>
          <w:szCs w:val="28"/>
          <w:lang w:eastAsia="en-US"/>
        </w:rPr>
      </w:pPr>
    </w:p>
    <w:p w:rsidR="0072439A" w:rsidRPr="0072439A" w:rsidRDefault="0072439A" w:rsidP="0072439A">
      <w:pPr>
        <w:spacing w:after="200" w:line="276" w:lineRule="auto"/>
        <w:jc w:val="center"/>
        <w:rPr>
          <w:rFonts w:eastAsiaTheme="minorHAnsi"/>
          <w:sz w:val="28"/>
          <w:szCs w:val="28"/>
          <w:lang w:eastAsia="en-US"/>
        </w:rPr>
      </w:pPr>
      <w:r w:rsidRPr="0072439A">
        <w:rPr>
          <w:rFonts w:eastAsiaTheme="minorHAnsi"/>
          <w:sz w:val="28"/>
          <w:szCs w:val="28"/>
          <w:lang w:eastAsia="en-US"/>
        </w:rPr>
        <w:t>1.Опис проблеми.</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 xml:space="preserve">Діючі ставки ринкових послуг, які надає КП </w:t>
      </w:r>
      <w:proofErr w:type="spellStart"/>
      <w:r w:rsidRPr="0072439A">
        <w:rPr>
          <w:rFonts w:eastAsiaTheme="minorHAnsi"/>
          <w:sz w:val="28"/>
          <w:szCs w:val="28"/>
          <w:lang w:eastAsia="en-US"/>
        </w:rPr>
        <w:t>„Тиса</w:t>
      </w:r>
      <w:proofErr w:type="spellEnd"/>
      <w:r w:rsidRPr="0072439A">
        <w:rPr>
          <w:rFonts w:eastAsiaTheme="minorHAnsi"/>
          <w:sz w:val="28"/>
          <w:szCs w:val="28"/>
          <w:lang w:eastAsia="en-US"/>
        </w:rPr>
        <w:t xml:space="preserve">” </w:t>
      </w:r>
      <w:proofErr w:type="spellStart"/>
      <w:r w:rsidRPr="0072439A">
        <w:rPr>
          <w:rFonts w:eastAsiaTheme="minorHAnsi"/>
          <w:sz w:val="28"/>
          <w:szCs w:val="28"/>
          <w:lang w:eastAsia="en-US"/>
        </w:rPr>
        <w:t>м.Рахів</w:t>
      </w:r>
      <w:proofErr w:type="spellEnd"/>
      <w:r w:rsidRPr="0072439A">
        <w:rPr>
          <w:rFonts w:eastAsiaTheme="minorHAnsi"/>
          <w:sz w:val="28"/>
          <w:szCs w:val="28"/>
          <w:lang w:eastAsia="en-US"/>
        </w:rPr>
        <w:t xml:space="preserve"> були введені 2017 року. Відповідно до Закону України </w:t>
      </w:r>
      <w:proofErr w:type="spellStart"/>
      <w:r w:rsidRPr="0072439A">
        <w:rPr>
          <w:rFonts w:eastAsiaTheme="minorHAnsi"/>
          <w:sz w:val="28"/>
          <w:szCs w:val="28"/>
          <w:lang w:eastAsia="en-US"/>
        </w:rPr>
        <w:t>„Про</w:t>
      </w:r>
      <w:proofErr w:type="spellEnd"/>
      <w:r w:rsidRPr="0072439A">
        <w:rPr>
          <w:rFonts w:eastAsiaTheme="minorHAnsi"/>
          <w:sz w:val="28"/>
          <w:szCs w:val="28"/>
          <w:lang w:eastAsia="en-US"/>
        </w:rPr>
        <w:t xml:space="preserve"> внесення змін до деяких законодавчих актів України” з 01 січня 2018 року змінився розмір мінімальної заробітної плати. Виникає потреба розробити та затвердити нормативно-правовий акт, який би дозволив підприємству відповідно до вимог чинного законодавства тарифи на послуги ринку привести до економічно обґрунтованих.</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Керуючись Законом України „ Про місцеве самоврядування в Україні”, комунальне підприємство підготувало та подало на розгляд виконавчого комітету Рахівської міської ради нові розрахункові матеріали розмірів тарифів на послуги за користуванням торговими місцями.</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 xml:space="preserve">На підставі звернення КП </w:t>
      </w:r>
      <w:proofErr w:type="spellStart"/>
      <w:r w:rsidRPr="0072439A">
        <w:rPr>
          <w:rFonts w:eastAsiaTheme="minorHAnsi"/>
          <w:sz w:val="28"/>
          <w:szCs w:val="28"/>
          <w:lang w:eastAsia="en-US"/>
        </w:rPr>
        <w:t>„Тиса</w:t>
      </w:r>
      <w:proofErr w:type="spellEnd"/>
      <w:r w:rsidRPr="0072439A">
        <w:rPr>
          <w:rFonts w:eastAsiaTheme="minorHAnsi"/>
          <w:sz w:val="28"/>
          <w:szCs w:val="28"/>
          <w:lang w:eastAsia="en-US"/>
        </w:rPr>
        <w:t xml:space="preserve">” розроблений проект рішення виконавчого комітету міської ради </w:t>
      </w:r>
      <w:proofErr w:type="spellStart"/>
      <w:r w:rsidRPr="0072439A">
        <w:rPr>
          <w:rFonts w:eastAsiaTheme="minorHAnsi"/>
          <w:sz w:val="28"/>
          <w:szCs w:val="28"/>
          <w:lang w:eastAsia="en-US"/>
        </w:rPr>
        <w:t>„Про</w:t>
      </w:r>
      <w:proofErr w:type="spellEnd"/>
      <w:r w:rsidRPr="0072439A">
        <w:rPr>
          <w:rFonts w:eastAsiaTheme="minorHAnsi"/>
          <w:sz w:val="28"/>
          <w:szCs w:val="28"/>
          <w:lang w:eastAsia="en-US"/>
        </w:rPr>
        <w:t xml:space="preserve"> затвердження тарифів на послуги ринку КП </w:t>
      </w:r>
      <w:proofErr w:type="spellStart"/>
      <w:r w:rsidRPr="0072439A">
        <w:rPr>
          <w:rFonts w:eastAsiaTheme="minorHAnsi"/>
          <w:sz w:val="28"/>
          <w:szCs w:val="28"/>
          <w:lang w:eastAsia="en-US"/>
        </w:rPr>
        <w:t>„Тиса</w:t>
      </w:r>
      <w:proofErr w:type="spellEnd"/>
      <w:r w:rsidRPr="0072439A">
        <w:rPr>
          <w:rFonts w:eastAsiaTheme="minorHAnsi"/>
          <w:sz w:val="28"/>
          <w:szCs w:val="28"/>
          <w:lang w:eastAsia="en-US"/>
        </w:rPr>
        <w:t xml:space="preserve">” Рахівської міської ради”, який передбачає встановлення тарифу на новому рівні. Даний регуляторний акт розроблений на виконання та з дотриманням вимог ст..8 Закону України </w:t>
      </w:r>
      <w:proofErr w:type="spellStart"/>
      <w:r w:rsidRPr="0072439A">
        <w:rPr>
          <w:rFonts w:eastAsiaTheme="minorHAnsi"/>
          <w:sz w:val="28"/>
          <w:szCs w:val="28"/>
          <w:lang w:eastAsia="en-US"/>
        </w:rPr>
        <w:t>„Про</w:t>
      </w:r>
      <w:proofErr w:type="spellEnd"/>
      <w:r w:rsidRPr="0072439A">
        <w:rPr>
          <w:rFonts w:eastAsiaTheme="minorHAnsi"/>
          <w:sz w:val="28"/>
          <w:szCs w:val="28"/>
          <w:lang w:eastAsia="en-US"/>
        </w:rPr>
        <w:t xml:space="preserve"> засади державної регуляторної політики у сфері господарської діяльності”.</w:t>
      </w:r>
    </w:p>
    <w:p w:rsidR="0072439A" w:rsidRPr="0072439A" w:rsidRDefault="0072439A" w:rsidP="0072439A">
      <w:pPr>
        <w:spacing w:line="276" w:lineRule="auto"/>
        <w:jc w:val="center"/>
        <w:rPr>
          <w:rFonts w:eastAsiaTheme="minorHAnsi"/>
          <w:sz w:val="28"/>
          <w:szCs w:val="28"/>
          <w:lang w:eastAsia="en-US"/>
        </w:rPr>
      </w:pPr>
      <w:r w:rsidRPr="0072439A">
        <w:rPr>
          <w:rFonts w:eastAsiaTheme="minorHAnsi"/>
          <w:sz w:val="28"/>
          <w:szCs w:val="28"/>
          <w:lang w:eastAsia="en-US"/>
        </w:rPr>
        <w:t>2.Метою регулювання є:</w:t>
      </w:r>
    </w:p>
    <w:p w:rsidR="0072439A" w:rsidRPr="0072439A" w:rsidRDefault="0072439A" w:rsidP="0072439A">
      <w:pPr>
        <w:spacing w:line="276" w:lineRule="auto"/>
        <w:jc w:val="both"/>
        <w:rPr>
          <w:rFonts w:eastAsiaTheme="minorHAnsi"/>
          <w:sz w:val="28"/>
          <w:szCs w:val="28"/>
          <w:lang w:eastAsia="en-US"/>
        </w:rPr>
      </w:pPr>
      <w:r w:rsidRPr="0072439A">
        <w:rPr>
          <w:rFonts w:eastAsiaTheme="minorHAnsi"/>
          <w:sz w:val="28"/>
          <w:szCs w:val="28"/>
          <w:lang w:eastAsia="en-US"/>
        </w:rPr>
        <w:t>Метою державного регулювання тарифів на послуги  оренди торгівельних площ є:</w:t>
      </w:r>
    </w:p>
    <w:p w:rsidR="0072439A" w:rsidRPr="0072439A" w:rsidRDefault="0072439A" w:rsidP="0072439A">
      <w:pPr>
        <w:spacing w:line="276" w:lineRule="auto"/>
        <w:jc w:val="both"/>
        <w:rPr>
          <w:rFonts w:eastAsiaTheme="minorHAnsi"/>
          <w:sz w:val="28"/>
          <w:szCs w:val="28"/>
          <w:lang w:eastAsia="en-US"/>
        </w:rPr>
      </w:pPr>
      <w:r w:rsidRPr="0072439A">
        <w:rPr>
          <w:rFonts w:eastAsiaTheme="minorHAnsi"/>
          <w:sz w:val="28"/>
          <w:szCs w:val="28"/>
          <w:lang w:eastAsia="en-US"/>
        </w:rPr>
        <w:t>– Забезпечення відповідності їх розміру рівню економічно обґрунтованих витрат на них, відкритості та прозорості структури тарифів для суб’єктів господарювання м. Рахів;</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 Поліпшення рівня обслуговування населення міста;</w:t>
      </w:r>
    </w:p>
    <w:p w:rsidR="0072439A" w:rsidRPr="0072439A" w:rsidRDefault="0072439A" w:rsidP="0072439A">
      <w:pPr>
        <w:spacing w:after="200" w:line="276" w:lineRule="auto"/>
        <w:jc w:val="both"/>
        <w:rPr>
          <w:rFonts w:eastAsiaTheme="minorHAnsi"/>
          <w:sz w:val="28"/>
          <w:szCs w:val="28"/>
          <w:lang w:eastAsia="en-US"/>
        </w:rPr>
      </w:pP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lastRenderedPageBreak/>
        <w:t>– Своєчасна і повна сплата заробітної плати, податків і зборів, та платежів КП «Тиса»;</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 xml:space="preserve">– Упорядкування відносин між фізичними особами та суб’єктами господарювання, що здійснюють підприємницьку діяльність та ринку та комунальним підприємством </w:t>
      </w:r>
      <w:proofErr w:type="spellStart"/>
      <w:r w:rsidRPr="0072439A">
        <w:rPr>
          <w:rFonts w:eastAsiaTheme="minorHAnsi"/>
          <w:sz w:val="28"/>
          <w:szCs w:val="28"/>
          <w:lang w:eastAsia="en-US"/>
        </w:rPr>
        <w:t>„Тиса</w:t>
      </w:r>
      <w:proofErr w:type="spellEnd"/>
      <w:r w:rsidRPr="0072439A">
        <w:rPr>
          <w:rFonts w:eastAsiaTheme="minorHAnsi"/>
          <w:sz w:val="28"/>
          <w:szCs w:val="28"/>
          <w:lang w:eastAsia="en-US"/>
        </w:rPr>
        <w:t>”.</w:t>
      </w:r>
    </w:p>
    <w:p w:rsidR="0072439A" w:rsidRPr="0072439A" w:rsidRDefault="0072439A" w:rsidP="0072439A">
      <w:pPr>
        <w:spacing w:after="200" w:line="276" w:lineRule="auto"/>
        <w:jc w:val="center"/>
        <w:rPr>
          <w:rFonts w:eastAsiaTheme="minorHAnsi"/>
          <w:sz w:val="28"/>
          <w:szCs w:val="28"/>
          <w:lang w:eastAsia="en-US"/>
        </w:rPr>
      </w:pPr>
      <w:r w:rsidRPr="0072439A">
        <w:rPr>
          <w:rFonts w:eastAsiaTheme="minorHAnsi"/>
          <w:sz w:val="28"/>
          <w:szCs w:val="28"/>
          <w:lang w:eastAsia="en-US"/>
        </w:rPr>
        <w:t>3. Визначення та оцінка альтернативних способів досягнення мети.</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 xml:space="preserve">Визначена проблема може бути розв’язана шляхом встановлення розмірів тарифів на послуги за користуванням торговими місцями, що надає КП </w:t>
      </w:r>
      <w:proofErr w:type="spellStart"/>
      <w:r w:rsidRPr="0072439A">
        <w:rPr>
          <w:rFonts w:eastAsiaTheme="minorHAnsi"/>
          <w:sz w:val="28"/>
          <w:szCs w:val="28"/>
          <w:lang w:eastAsia="en-US"/>
        </w:rPr>
        <w:t>„Тиса</w:t>
      </w:r>
      <w:proofErr w:type="spellEnd"/>
      <w:r w:rsidRPr="0072439A">
        <w:rPr>
          <w:rFonts w:eastAsiaTheme="minorHAnsi"/>
          <w:sz w:val="28"/>
          <w:szCs w:val="28"/>
          <w:lang w:eastAsia="en-US"/>
        </w:rPr>
        <w:t>”, які реально відповідають фактичній собівартості.</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У разі прийняття запропонованого регуляторного акту буде забезпечено беззбиткову діяльність комунального підприємства.</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Альтернативними способами досягнення встановлених цілей пропонуються наступні:</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Перша альтернатива – залишити існуючу плату за послугу. Дана альтернатива є неприйнятною для КП «Тиса», оскільки позбавляє можливості встановити економічно обґрунтовані тарифи на користування торгівельними площами КП «Тиса», утримувати територію КП «Тиса» в належному санітарно-гігієнічному стані.</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Друга альтернатива – прийняти запропоноване рішення.</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Дана альтернатива (встановлення економічно обґрунтованих тарифів на платні послуги та оренду торгівельних площ) дозволить надавати своєчасні, якісні платні послуги на оренду торгівельних площ  суб’єктам господарювання беззбитково для КП «Тиса», поліпшити рівень обслуговування населення міста.</w:t>
      </w:r>
    </w:p>
    <w:p w:rsidR="0072439A" w:rsidRPr="0072439A" w:rsidRDefault="0072439A" w:rsidP="0072439A">
      <w:pPr>
        <w:spacing w:after="200"/>
        <w:jc w:val="center"/>
        <w:rPr>
          <w:rFonts w:eastAsiaTheme="minorHAnsi"/>
          <w:sz w:val="28"/>
          <w:szCs w:val="28"/>
          <w:lang w:eastAsia="en-US"/>
        </w:rPr>
      </w:pPr>
      <w:r w:rsidRPr="0072439A">
        <w:rPr>
          <w:rFonts w:eastAsiaTheme="minorHAnsi"/>
          <w:sz w:val="28"/>
          <w:szCs w:val="28"/>
          <w:lang w:eastAsia="en-US"/>
        </w:rPr>
        <w:t>4. Механізм розв’язання проблеми.</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Для розв’язання проблеми пропонується затвердити економічно обґрунтовані тарифи на платні послуги на оренду торгівельних площ, розраховані на підставі чинної законодавчої бази та реальних витрат на їх надання КП «Тиса». Прийняття даного рішення дозволить провадити господарську та підприємницьку діяльність на ринку м. Рахів вул. Карпатська б/н.</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5.Обґрунтування можливості досягнення цілей у разі прийняття запропонованого регуляторного акту.</w:t>
      </w:r>
    </w:p>
    <w:p w:rsidR="0072439A" w:rsidRPr="0072439A" w:rsidRDefault="0072439A" w:rsidP="0072439A">
      <w:pPr>
        <w:spacing w:after="200" w:line="276" w:lineRule="auto"/>
        <w:jc w:val="both"/>
        <w:rPr>
          <w:rFonts w:eastAsiaTheme="minorHAnsi"/>
          <w:sz w:val="28"/>
          <w:szCs w:val="28"/>
          <w:lang w:eastAsia="en-US"/>
        </w:rPr>
      </w:pP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lastRenderedPageBreak/>
        <w:t>Прийняття цього рішення надасть можливість:</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Приведення у відповідність до чинного законодавства та обґрунтованих економічних показників  тарифів на оренду торгівельних площ. На дію запропонованого регуляторного акту можуть вплинути зміни в чинному законодавстві, підвищення мінімальної заробітної плати, зростання тарифів на комунальні послуги.</w:t>
      </w:r>
    </w:p>
    <w:p w:rsidR="0072439A" w:rsidRPr="0072439A" w:rsidRDefault="0072439A" w:rsidP="0072439A">
      <w:pPr>
        <w:spacing w:after="200" w:line="276" w:lineRule="auto"/>
        <w:jc w:val="center"/>
        <w:rPr>
          <w:rFonts w:eastAsiaTheme="minorHAnsi"/>
          <w:sz w:val="28"/>
          <w:szCs w:val="28"/>
          <w:lang w:eastAsia="en-US"/>
        </w:rPr>
      </w:pPr>
      <w:r w:rsidRPr="0072439A">
        <w:rPr>
          <w:rFonts w:eastAsiaTheme="minorHAnsi"/>
          <w:sz w:val="28"/>
          <w:szCs w:val="28"/>
          <w:lang w:eastAsia="en-US"/>
        </w:rPr>
        <w:t>6. Очікувані результати прийняття запропонованого регуляторного акту.</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 xml:space="preserve">Застосування тарифу, який пропонується встановити, дозволить КП </w:t>
      </w:r>
      <w:proofErr w:type="spellStart"/>
      <w:r w:rsidRPr="0072439A">
        <w:rPr>
          <w:rFonts w:eastAsiaTheme="minorHAnsi"/>
          <w:sz w:val="28"/>
          <w:szCs w:val="28"/>
          <w:lang w:eastAsia="en-US"/>
        </w:rPr>
        <w:t>„Тиса</w:t>
      </w:r>
      <w:proofErr w:type="spellEnd"/>
      <w:r w:rsidRPr="0072439A">
        <w:rPr>
          <w:rFonts w:eastAsiaTheme="minorHAnsi"/>
          <w:sz w:val="28"/>
          <w:szCs w:val="28"/>
          <w:lang w:eastAsia="en-US"/>
        </w:rPr>
        <w:t>” підтримувати територію ринку в належному стані, надасть можливість створити належні умови для продавців і покупців у процесі купівлі-продажу товарів, а передбачений у розрахунку рівень рентабельності – забезпечити розвиток матеріально-технічної бази підприємства.</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У разі прийняття даного регуляторного акту очікується встановлення чіткої та прозорої процедури оплати за оренду торгівельних площ.</w:t>
      </w:r>
    </w:p>
    <w:p w:rsidR="0072439A" w:rsidRPr="0072439A" w:rsidRDefault="0072439A" w:rsidP="0072439A">
      <w:pPr>
        <w:spacing w:after="200" w:line="276" w:lineRule="auto"/>
        <w:jc w:val="center"/>
        <w:rPr>
          <w:rFonts w:eastAsiaTheme="minorHAnsi"/>
          <w:sz w:val="28"/>
          <w:szCs w:val="28"/>
          <w:lang w:eastAsia="en-US"/>
        </w:rPr>
      </w:pPr>
    </w:p>
    <w:tbl>
      <w:tblPr>
        <w:tblStyle w:val="a3"/>
        <w:tblW w:w="0" w:type="auto"/>
        <w:tblLook w:val="04A0" w:firstRow="1" w:lastRow="0" w:firstColumn="1" w:lastColumn="0" w:noHBand="0" w:noVBand="1"/>
      </w:tblPr>
      <w:tblGrid>
        <w:gridCol w:w="3190"/>
        <w:gridCol w:w="3190"/>
        <w:gridCol w:w="3191"/>
      </w:tblGrid>
      <w:tr w:rsidR="0072439A" w:rsidRPr="0072439A" w:rsidTr="00113C36">
        <w:tc>
          <w:tcPr>
            <w:tcW w:w="3190" w:type="dxa"/>
          </w:tcPr>
          <w:p w:rsidR="0072439A" w:rsidRPr="0072439A" w:rsidRDefault="0072439A" w:rsidP="0072439A">
            <w:pPr>
              <w:jc w:val="center"/>
              <w:rPr>
                <w:rFonts w:eastAsiaTheme="minorHAnsi"/>
                <w:sz w:val="28"/>
                <w:szCs w:val="28"/>
                <w:lang w:eastAsia="en-US"/>
              </w:rPr>
            </w:pPr>
            <w:r w:rsidRPr="0072439A">
              <w:rPr>
                <w:rFonts w:eastAsiaTheme="minorHAnsi"/>
                <w:sz w:val="28"/>
                <w:szCs w:val="28"/>
                <w:lang w:eastAsia="en-US"/>
              </w:rPr>
              <w:t>Сфера впливу регуляторного акту</w:t>
            </w:r>
          </w:p>
        </w:tc>
        <w:tc>
          <w:tcPr>
            <w:tcW w:w="3190" w:type="dxa"/>
          </w:tcPr>
          <w:p w:rsidR="0072439A" w:rsidRPr="0072439A" w:rsidRDefault="0072439A" w:rsidP="0072439A">
            <w:pPr>
              <w:jc w:val="center"/>
              <w:rPr>
                <w:rFonts w:eastAsiaTheme="minorHAnsi"/>
                <w:sz w:val="28"/>
                <w:szCs w:val="28"/>
                <w:lang w:eastAsia="en-US"/>
              </w:rPr>
            </w:pPr>
            <w:r w:rsidRPr="0072439A">
              <w:rPr>
                <w:rFonts w:eastAsiaTheme="minorHAnsi"/>
                <w:sz w:val="28"/>
                <w:szCs w:val="28"/>
                <w:lang w:eastAsia="en-US"/>
              </w:rPr>
              <w:t>Вигоди</w:t>
            </w:r>
          </w:p>
        </w:tc>
        <w:tc>
          <w:tcPr>
            <w:tcW w:w="3191" w:type="dxa"/>
          </w:tcPr>
          <w:p w:rsidR="0072439A" w:rsidRPr="0072439A" w:rsidRDefault="0072439A" w:rsidP="0072439A">
            <w:pPr>
              <w:jc w:val="center"/>
              <w:rPr>
                <w:rFonts w:eastAsiaTheme="minorHAnsi"/>
                <w:sz w:val="28"/>
                <w:szCs w:val="28"/>
                <w:lang w:eastAsia="en-US"/>
              </w:rPr>
            </w:pPr>
            <w:r w:rsidRPr="0072439A">
              <w:rPr>
                <w:rFonts w:eastAsiaTheme="minorHAnsi"/>
                <w:sz w:val="28"/>
                <w:szCs w:val="28"/>
                <w:lang w:eastAsia="en-US"/>
              </w:rPr>
              <w:t>Витрати</w:t>
            </w:r>
          </w:p>
        </w:tc>
      </w:tr>
      <w:tr w:rsidR="0072439A" w:rsidRPr="0072439A" w:rsidTr="00113C36">
        <w:tc>
          <w:tcPr>
            <w:tcW w:w="3190" w:type="dxa"/>
            <w:vAlign w:val="center"/>
          </w:tcPr>
          <w:p w:rsidR="0072439A" w:rsidRPr="0072439A" w:rsidRDefault="0072439A" w:rsidP="0072439A">
            <w:pPr>
              <w:jc w:val="center"/>
              <w:rPr>
                <w:rFonts w:eastAsiaTheme="minorHAnsi"/>
                <w:sz w:val="28"/>
                <w:szCs w:val="28"/>
                <w:lang w:eastAsia="en-US"/>
              </w:rPr>
            </w:pPr>
            <w:r w:rsidRPr="0072439A">
              <w:rPr>
                <w:rFonts w:eastAsiaTheme="minorHAnsi"/>
                <w:sz w:val="28"/>
                <w:szCs w:val="28"/>
                <w:lang w:eastAsia="en-US"/>
              </w:rPr>
              <w:t>Рахівська міська рада</w:t>
            </w:r>
          </w:p>
        </w:tc>
        <w:tc>
          <w:tcPr>
            <w:tcW w:w="3190" w:type="dxa"/>
            <w:vAlign w:val="center"/>
          </w:tcPr>
          <w:p w:rsidR="0072439A" w:rsidRPr="0072439A" w:rsidRDefault="0072439A" w:rsidP="0072439A">
            <w:pPr>
              <w:jc w:val="center"/>
              <w:rPr>
                <w:rFonts w:eastAsiaTheme="minorHAnsi"/>
                <w:sz w:val="28"/>
                <w:szCs w:val="28"/>
                <w:lang w:eastAsia="en-US"/>
              </w:rPr>
            </w:pPr>
            <w:r w:rsidRPr="0072439A">
              <w:rPr>
                <w:rFonts w:eastAsiaTheme="minorHAnsi"/>
                <w:color w:val="434343"/>
                <w:sz w:val="28"/>
                <w:szCs w:val="28"/>
                <w:shd w:val="clear" w:color="auto" w:fill="FFFFFF"/>
                <w:lang w:eastAsia="en-US"/>
              </w:rPr>
              <w:t>Виконання повноважень щодо встановлення й узгодження тарифів</w:t>
            </w:r>
          </w:p>
        </w:tc>
        <w:tc>
          <w:tcPr>
            <w:tcW w:w="3191" w:type="dxa"/>
            <w:vAlign w:val="center"/>
          </w:tcPr>
          <w:p w:rsidR="0072439A" w:rsidRPr="0072439A" w:rsidRDefault="0072439A" w:rsidP="0072439A">
            <w:pPr>
              <w:jc w:val="center"/>
              <w:rPr>
                <w:rFonts w:eastAsiaTheme="minorHAnsi"/>
                <w:sz w:val="28"/>
                <w:szCs w:val="28"/>
                <w:lang w:eastAsia="en-US"/>
              </w:rPr>
            </w:pPr>
            <w:r w:rsidRPr="0072439A">
              <w:rPr>
                <w:rFonts w:eastAsiaTheme="minorHAnsi"/>
                <w:color w:val="434343"/>
                <w:sz w:val="28"/>
                <w:szCs w:val="28"/>
                <w:shd w:val="clear" w:color="auto" w:fill="FFFFFF"/>
                <w:lang w:eastAsia="en-US"/>
              </w:rPr>
              <w:t>Витрати робочого часу, пов’язані з підготовкою регуляторного акта та виконанням його вимог</w:t>
            </w:r>
          </w:p>
        </w:tc>
      </w:tr>
      <w:tr w:rsidR="0072439A" w:rsidRPr="0072439A" w:rsidTr="00113C36">
        <w:tc>
          <w:tcPr>
            <w:tcW w:w="3190" w:type="dxa"/>
            <w:vAlign w:val="center"/>
          </w:tcPr>
          <w:p w:rsidR="0072439A" w:rsidRPr="0072439A" w:rsidRDefault="0072439A" w:rsidP="0072439A">
            <w:pPr>
              <w:jc w:val="center"/>
              <w:rPr>
                <w:rFonts w:eastAsiaTheme="minorHAnsi"/>
                <w:sz w:val="28"/>
                <w:szCs w:val="28"/>
                <w:lang w:eastAsia="en-US"/>
              </w:rPr>
            </w:pPr>
            <w:r w:rsidRPr="0072439A">
              <w:rPr>
                <w:rFonts w:eastAsiaTheme="minorHAnsi"/>
                <w:color w:val="434343"/>
                <w:sz w:val="28"/>
                <w:szCs w:val="28"/>
                <w:shd w:val="clear" w:color="auto" w:fill="FFFFFF"/>
                <w:lang w:eastAsia="en-US"/>
              </w:rPr>
              <w:t>КП «Тиса»</w:t>
            </w:r>
          </w:p>
        </w:tc>
        <w:tc>
          <w:tcPr>
            <w:tcW w:w="3190" w:type="dxa"/>
            <w:vAlign w:val="center"/>
          </w:tcPr>
          <w:p w:rsidR="0072439A" w:rsidRPr="0072439A" w:rsidRDefault="0072439A" w:rsidP="0072439A">
            <w:pPr>
              <w:jc w:val="center"/>
              <w:rPr>
                <w:rFonts w:eastAsiaTheme="minorHAnsi"/>
                <w:color w:val="434343"/>
                <w:sz w:val="28"/>
                <w:szCs w:val="28"/>
                <w:shd w:val="clear" w:color="auto" w:fill="FFFFFF"/>
                <w:lang w:eastAsia="en-US"/>
              </w:rPr>
            </w:pPr>
            <w:r w:rsidRPr="0072439A">
              <w:rPr>
                <w:rFonts w:eastAsiaTheme="minorHAnsi"/>
                <w:color w:val="434343"/>
                <w:sz w:val="28"/>
                <w:szCs w:val="28"/>
                <w:shd w:val="clear" w:color="auto" w:fill="FFFFFF"/>
                <w:lang w:eastAsia="en-US"/>
              </w:rPr>
              <w:t>Встановлення економічно обґрунтованих тарифів на платні послуги на оренду торгівельних площ</w:t>
            </w:r>
          </w:p>
        </w:tc>
        <w:tc>
          <w:tcPr>
            <w:tcW w:w="3191" w:type="dxa"/>
            <w:vAlign w:val="center"/>
          </w:tcPr>
          <w:p w:rsidR="0072439A" w:rsidRPr="0072439A" w:rsidRDefault="0072439A" w:rsidP="0072439A">
            <w:pPr>
              <w:jc w:val="center"/>
              <w:rPr>
                <w:color w:val="434343"/>
                <w:sz w:val="28"/>
                <w:szCs w:val="28"/>
                <w:lang w:eastAsia="ru-RU"/>
              </w:rPr>
            </w:pPr>
            <w:r w:rsidRPr="0072439A">
              <w:rPr>
                <w:color w:val="434343"/>
                <w:sz w:val="28"/>
                <w:szCs w:val="28"/>
                <w:shd w:val="clear" w:color="auto" w:fill="FFFFFF"/>
                <w:lang w:eastAsia="ru-RU"/>
              </w:rPr>
              <w:t xml:space="preserve">Оплата комунальних послуг, </w:t>
            </w:r>
            <w:r w:rsidRPr="0072439A">
              <w:rPr>
                <w:color w:val="434343"/>
                <w:sz w:val="28"/>
                <w:szCs w:val="28"/>
                <w:lang w:eastAsia="ru-RU"/>
              </w:rPr>
              <w:t xml:space="preserve"> податку на землю, виплата  заробітної плати</w:t>
            </w:r>
          </w:p>
          <w:p w:rsidR="0072439A" w:rsidRPr="0072439A" w:rsidRDefault="0072439A" w:rsidP="0072439A">
            <w:pPr>
              <w:jc w:val="center"/>
              <w:rPr>
                <w:rFonts w:eastAsiaTheme="minorHAnsi"/>
                <w:color w:val="434343"/>
                <w:sz w:val="28"/>
                <w:szCs w:val="28"/>
                <w:shd w:val="clear" w:color="auto" w:fill="FFFFFF"/>
                <w:lang w:eastAsia="en-US"/>
              </w:rPr>
            </w:pPr>
          </w:p>
        </w:tc>
      </w:tr>
      <w:tr w:rsidR="0072439A" w:rsidRPr="0072439A" w:rsidTr="00113C36">
        <w:tc>
          <w:tcPr>
            <w:tcW w:w="3190" w:type="dxa"/>
            <w:vAlign w:val="center"/>
          </w:tcPr>
          <w:p w:rsidR="0072439A" w:rsidRPr="0072439A" w:rsidRDefault="0072439A" w:rsidP="0072439A">
            <w:pPr>
              <w:jc w:val="center"/>
              <w:rPr>
                <w:rFonts w:eastAsiaTheme="minorHAnsi"/>
                <w:color w:val="434343"/>
                <w:sz w:val="28"/>
                <w:szCs w:val="28"/>
                <w:shd w:val="clear" w:color="auto" w:fill="FFFFFF"/>
                <w:lang w:eastAsia="en-US"/>
              </w:rPr>
            </w:pPr>
            <w:r w:rsidRPr="0072439A">
              <w:rPr>
                <w:rFonts w:eastAsiaTheme="minorHAnsi"/>
                <w:color w:val="434343"/>
                <w:sz w:val="28"/>
                <w:szCs w:val="28"/>
                <w:shd w:val="clear" w:color="auto" w:fill="FFFFFF"/>
                <w:lang w:eastAsia="en-US"/>
              </w:rPr>
              <w:t>Суб’єкти господарювання</w:t>
            </w:r>
          </w:p>
        </w:tc>
        <w:tc>
          <w:tcPr>
            <w:tcW w:w="3190" w:type="dxa"/>
            <w:vAlign w:val="center"/>
          </w:tcPr>
          <w:p w:rsidR="0072439A" w:rsidRPr="0072439A" w:rsidRDefault="0072439A" w:rsidP="0072439A">
            <w:pPr>
              <w:jc w:val="center"/>
              <w:rPr>
                <w:rFonts w:eastAsiaTheme="minorHAnsi"/>
                <w:color w:val="434343"/>
                <w:sz w:val="28"/>
                <w:szCs w:val="28"/>
                <w:shd w:val="clear" w:color="auto" w:fill="FFFFFF"/>
                <w:lang w:eastAsia="en-US"/>
              </w:rPr>
            </w:pPr>
            <w:r w:rsidRPr="0072439A">
              <w:rPr>
                <w:rFonts w:eastAsiaTheme="minorHAnsi"/>
                <w:color w:val="434343"/>
                <w:sz w:val="28"/>
                <w:szCs w:val="28"/>
                <w:shd w:val="clear" w:color="auto" w:fill="FFFFFF"/>
                <w:lang w:eastAsia="en-US"/>
              </w:rPr>
              <w:t>Забезпечення торгівельною площею та належними умовами для здійснення підприємницької діяльності на території ринку</w:t>
            </w:r>
          </w:p>
        </w:tc>
        <w:tc>
          <w:tcPr>
            <w:tcW w:w="3191" w:type="dxa"/>
            <w:vAlign w:val="center"/>
          </w:tcPr>
          <w:p w:rsidR="0072439A" w:rsidRPr="0072439A" w:rsidRDefault="0072439A" w:rsidP="0072439A">
            <w:pPr>
              <w:jc w:val="center"/>
              <w:rPr>
                <w:color w:val="434343"/>
                <w:sz w:val="28"/>
                <w:szCs w:val="28"/>
                <w:shd w:val="clear" w:color="auto" w:fill="FFFFFF"/>
                <w:lang w:eastAsia="ru-RU"/>
              </w:rPr>
            </w:pPr>
            <w:r w:rsidRPr="0072439A">
              <w:rPr>
                <w:rFonts w:eastAsiaTheme="minorHAnsi"/>
                <w:color w:val="434343"/>
                <w:sz w:val="28"/>
                <w:szCs w:val="28"/>
                <w:shd w:val="clear" w:color="auto" w:fill="FFFFFF"/>
                <w:lang w:eastAsia="en-US"/>
              </w:rPr>
              <w:t>Оплата послуг КП «Тиса» за економічно обґрунтованими тарифами</w:t>
            </w:r>
          </w:p>
        </w:tc>
      </w:tr>
      <w:tr w:rsidR="0072439A" w:rsidRPr="0072439A" w:rsidTr="00113C36">
        <w:tc>
          <w:tcPr>
            <w:tcW w:w="3190" w:type="dxa"/>
            <w:vAlign w:val="center"/>
          </w:tcPr>
          <w:p w:rsidR="0072439A" w:rsidRPr="0072439A" w:rsidRDefault="0072439A" w:rsidP="0072439A">
            <w:pPr>
              <w:jc w:val="center"/>
              <w:rPr>
                <w:rFonts w:eastAsiaTheme="minorHAnsi"/>
                <w:color w:val="434343"/>
                <w:sz w:val="28"/>
                <w:szCs w:val="28"/>
                <w:shd w:val="clear" w:color="auto" w:fill="FFFFFF"/>
                <w:lang w:eastAsia="en-US"/>
              </w:rPr>
            </w:pPr>
            <w:r w:rsidRPr="0072439A">
              <w:rPr>
                <w:rFonts w:eastAsiaTheme="minorHAnsi"/>
                <w:color w:val="434343"/>
                <w:sz w:val="28"/>
                <w:szCs w:val="28"/>
                <w:shd w:val="clear" w:color="auto" w:fill="FFFFFF"/>
                <w:lang w:eastAsia="en-US"/>
              </w:rPr>
              <w:t>Мешканці міста Рахів</w:t>
            </w:r>
          </w:p>
        </w:tc>
        <w:tc>
          <w:tcPr>
            <w:tcW w:w="3190" w:type="dxa"/>
            <w:vAlign w:val="center"/>
          </w:tcPr>
          <w:p w:rsidR="0072439A" w:rsidRPr="0072439A" w:rsidRDefault="0072439A" w:rsidP="0072439A">
            <w:pPr>
              <w:jc w:val="center"/>
              <w:rPr>
                <w:rFonts w:eastAsiaTheme="minorHAnsi"/>
                <w:color w:val="434343"/>
                <w:sz w:val="28"/>
                <w:szCs w:val="28"/>
                <w:shd w:val="clear" w:color="auto" w:fill="FFFFFF"/>
                <w:lang w:eastAsia="en-US"/>
              </w:rPr>
            </w:pPr>
            <w:r w:rsidRPr="0072439A">
              <w:rPr>
                <w:rFonts w:eastAsiaTheme="minorHAnsi"/>
                <w:color w:val="434343"/>
                <w:sz w:val="28"/>
                <w:szCs w:val="28"/>
                <w:shd w:val="clear" w:color="auto" w:fill="FFFFFF"/>
                <w:lang w:eastAsia="en-US"/>
              </w:rPr>
              <w:t>Отримання кращого рівня обслуговування</w:t>
            </w:r>
          </w:p>
        </w:tc>
        <w:tc>
          <w:tcPr>
            <w:tcW w:w="3191" w:type="dxa"/>
            <w:vAlign w:val="center"/>
          </w:tcPr>
          <w:p w:rsidR="0072439A" w:rsidRPr="0072439A" w:rsidRDefault="0072439A" w:rsidP="0072439A">
            <w:pPr>
              <w:jc w:val="center"/>
              <w:rPr>
                <w:rFonts w:eastAsiaTheme="minorHAnsi"/>
                <w:color w:val="434343"/>
                <w:sz w:val="28"/>
                <w:szCs w:val="28"/>
                <w:shd w:val="clear" w:color="auto" w:fill="FFFFFF"/>
                <w:lang w:eastAsia="en-US"/>
              </w:rPr>
            </w:pPr>
            <w:r w:rsidRPr="0072439A">
              <w:rPr>
                <w:rFonts w:eastAsiaTheme="minorHAnsi"/>
                <w:color w:val="434343"/>
                <w:sz w:val="28"/>
                <w:szCs w:val="28"/>
                <w:shd w:val="clear" w:color="auto" w:fill="FFFFFF"/>
                <w:lang w:eastAsia="en-US"/>
              </w:rPr>
              <w:t>Відсутні</w:t>
            </w:r>
          </w:p>
        </w:tc>
      </w:tr>
    </w:tbl>
    <w:p w:rsidR="0072439A" w:rsidRPr="0072439A" w:rsidRDefault="0072439A" w:rsidP="0072439A">
      <w:pPr>
        <w:spacing w:after="200" w:line="276" w:lineRule="auto"/>
        <w:jc w:val="center"/>
        <w:rPr>
          <w:rFonts w:eastAsiaTheme="minorHAnsi"/>
          <w:sz w:val="28"/>
          <w:szCs w:val="28"/>
          <w:lang w:eastAsia="en-US"/>
        </w:rPr>
      </w:pPr>
    </w:p>
    <w:p w:rsidR="0072439A" w:rsidRPr="0072439A" w:rsidRDefault="0072439A" w:rsidP="0072439A">
      <w:pPr>
        <w:spacing w:after="200" w:line="276" w:lineRule="auto"/>
        <w:jc w:val="both"/>
        <w:rPr>
          <w:rFonts w:eastAsiaTheme="minorHAnsi"/>
          <w:sz w:val="28"/>
          <w:szCs w:val="28"/>
          <w:lang w:eastAsia="en-US"/>
        </w:rPr>
      </w:pPr>
    </w:p>
    <w:p w:rsidR="0072439A" w:rsidRPr="0072439A" w:rsidRDefault="0072439A" w:rsidP="0072439A">
      <w:pPr>
        <w:spacing w:after="200" w:line="276" w:lineRule="auto"/>
        <w:jc w:val="center"/>
        <w:rPr>
          <w:rFonts w:eastAsiaTheme="minorHAnsi"/>
          <w:sz w:val="28"/>
          <w:szCs w:val="28"/>
          <w:lang w:eastAsia="en-US"/>
        </w:rPr>
      </w:pPr>
      <w:r w:rsidRPr="0072439A">
        <w:rPr>
          <w:rFonts w:eastAsiaTheme="minorHAnsi"/>
          <w:sz w:val="28"/>
          <w:szCs w:val="28"/>
          <w:lang w:eastAsia="en-US"/>
        </w:rPr>
        <w:lastRenderedPageBreak/>
        <w:t>7. Обґрунтування строку дії запропонованого регуляторного акту.</w:t>
      </w: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Термін дії запропонованого регуляторного акту необмежений, проте можливий вплив зовнішніх чинників, а саме внесення змін до законодавчих і нормативно-правових актів, підвищення мінімальної заробітної плати, зростання тарифів на комунальні послуги. У такому разі регуляторний акт буде переглянуто із внесенням до нього відповідних змін або його скасування.</w:t>
      </w:r>
    </w:p>
    <w:p w:rsidR="0072439A" w:rsidRPr="0072439A" w:rsidRDefault="0072439A" w:rsidP="0072439A">
      <w:pPr>
        <w:spacing w:line="276" w:lineRule="auto"/>
        <w:jc w:val="center"/>
        <w:rPr>
          <w:rFonts w:eastAsiaTheme="minorHAnsi"/>
          <w:sz w:val="28"/>
          <w:szCs w:val="28"/>
          <w:lang w:eastAsia="en-US"/>
        </w:rPr>
      </w:pPr>
      <w:r w:rsidRPr="0072439A">
        <w:rPr>
          <w:rFonts w:eastAsiaTheme="minorHAnsi"/>
          <w:sz w:val="28"/>
          <w:szCs w:val="28"/>
          <w:lang w:eastAsia="en-US"/>
        </w:rPr>
        <w:t>8. Показники результативності регуляторного акту.</w:t>
      </w:r>
    </w:p>
    <w:p w:rsidR="0072439A" w:rsidRPr="0072439A" w:rsidRDefault="0072439A" w:rsidP="0072439A">
      <w:pPr>
        <w:spacing w:line="276" w:lineRule="auto"/>
        <w:jc w:val="both"/>
        <w:rPr>
          <w:rFonts w:eastAsiaTheme="minorHAnsi"/>
          <w:sz w:val="28"/>
          <w:szCs w:val="28"/>
          <w:lang w:eastAsia="en-US"/>
        </w:rPr>
      </w:pPr>
      <w:r w:rsidRPr="0072439A">
        <w:rPr>
          <w:rFonts w:eastAsiaTheme="minorHAnsi"/>
          <w:sz w:val="28"/>
          <w:szCs w:val="28"/>
          <w:lang w:eastAsia="en-US"/>
        </w:rPr>
        <w:t xml:space="preserve"> </w:t>
      </w:r>
    </w:p>
    <w:p w:rsidR="0072439A" w:rsidRPr="0072439A" w:rsidRDefault="0072439A" w:rsidP="0072439A">
      <w:pPr>
        <w:spacing w:line="276" w:lineRule="auto"/>
        <w:jc w:val="both"/>
        <w:rPr>
          <w:rFonts w:eastAsiaTheme="minorHAnsi"/>
          <w:sz w:val="28"/>
          <w:szCs w:val="28"/>
          <w:lang w:eastAsia="en-US"/>
        </w:rPr>
      </w:pPr>
      <w:r w:rsidRPr="0072439A">
        <w:rPr>
          <w:rFonts w:eastAsiaTheme="minorHAnsi"/>
          <w:sz w:val="28"/>
          <w:szCs w:val="28"/>
          <w:lang w:eastAsia="en-US"/>
        </w:rPr>
        <w:t>Показники результативності регуляторного акту виключно статистичні дані:</w:t>
      </w:r>
    </w:p>
    <w:p w:rsidR="0072439A" w:rsidRPr="0072439A" w:rsidRDefault="0072439A" w:rsidP="0072439A">
      <w:pPr>
        <w:spacing w:line="276" w:lineRule="auto"/>
        <w:jc w:val="both"/>
        <w:rPr>
          <w:rFonts w:eastAsiaTheme="minorHAnsi"/>
          <w:sz w:val="28"/>
          <w:szCs w:val="28"/>
          <w:lang w:eastAsia="en-US"/>
        </w:rPr>
      </w:pPr>
    </w:p>
    <w:p w:rsidR="0072439A" w:rsidRPr="0072439A" w:rsidRDefault="0072439A" w:rsidP="0072439A">
      <w:pPr>
        <w:spacing w:line="276" w:lineRule="auto"/>
        <w:jc w:val="both"/>
        <w:rPr>
          <w:rFonts w:eastAsiaTheme="minorHAnsi"/>
          <w:sz w:val="28"/>
          <w:szCs w:val="28"/>
          <w:lang w:eastAsia="en-US"/>
        </w:rPr>
      </w:pPr>
      <w:r w:rsidRPr="0072439A">
        <w:rPr>
          <w:rFonts w:eastAsiaTheme="minorHAnsi"/>
          <w:sz w:val="28"/>
          <w:szCs w:val="28"/>
          <w:lang w:eastAsia="en-US"/>
        </w:rPr>
        <w:t>– Розмір надходжень до КП «Тиса» від сплати за оренду торгівельних площ;</w:t>
      </w:r>
    </w:p>
    <w:p w:rsidR="0072439A" w:rsidRPr="0072439A" w:rsidRDefault="0072439A" w:rsidP="0072439A">
      <w:pPr>
        <w:spacing w:line="276" w:lineRule="auto"/>
        <w:jc w:val="both"/>
        <w:rPr>
          <w:rFonts w:eastAsiaTheme="minorHAnsi"/>
          <w:sz w:val="28"/>
          <w:szCs w:val="28"/>
          <w:lang w:eastAsia="en-US"/>
        </w:rPr>
      </w:pPr>
    </w:p>
    <w:p w:rsidR="0072439A" w:rsidRPr="0072439A" w:rsidRDefault="0072439A" w:rsidP="0072439A">
      <w:pPr>
        <w:spacing w:line="276" w:lineRule="auto"/>
        <w:jc w:val="center"/>
        <w:rPr>
          <w:rFonts w:eastAsiaTheme="minorHAnsi"/>
          <w:sz w:val="28"/>
          <w:szCs w:val="28"/>
          <w:lang w:eastAsia="en-US"/>
        </w:rPr>
      </w:pPr>
      <w:r w:rsidRPr="0072439A">
        <w:rPr>
          <w:rFonts w:eastAsiaTheme="minorHAnsi"/>
          <w:sz w:val="28"/>
          <w:szCs w:val="28"/>
          <w:lang w:eastAsia="en-US"/>
        </w:rPr>
        <w:t>9.Заходи, за допомогою яких буде здійснюватися відстеження результативності акту.</w:t>
      </w:r>
    </w:p>
    <w:p w:rsidR="0072439A" w:rsidRPr="0072439A" w:rsidRDefault="0072439A" w:rsidP="0072439A">
      <w:pPr>
        <w:spacing w:line="276" w:lineRule="auto"/>
        <w:jc w:val="both"/>
        <w:rPr>
          <w:rFonts w:eastAsiaTheme="minorHAnsi"/>
          <w:sz w:val="28"/>
          <w:szCs w:val="28"/>
          <w:lang w:eastAsia="en-US"/>
        </w:rPr>
      </w:pPr>
    </w:p>
    <w:p w:rsidR="0072439A" w:rsidRPr="0072439A" w:rsidRDefault="0072439A" w:rsidP="0072439A">
      <w:pPr>
        <w:spacing w:line="276" w:lineRule="auto"/>
        <w:jc w:val="both"/>
        <w:rPr>
          <w:rFonts w:eastAsiaTheme="minorHAnsi"/>
          <w:sz w:val="28"/>
          <w:szCs w:val="28"/>
          <w:lang w:eastAsia="en-US"/>
        </w:rPr>
      </w:pPr>
      <w:r w:rsidRPr="0072439A">
        <w:rPr>
          <w:rFonts w:eastAsiaTheme="minorHAnsi"/>
          <w:sz w:val="28"/>
          <w:szCs w:val="28"/>
          <w:lang w:eastAsia="en-US"/>
        </w:rPr>
        <w:t>З метою відстеження результативності регуляторного акту, спеціалістом з економічних питань Рахівської міської ради буде проводитися відстеження динаміки зміни кількісних показників, що вказані вище. Стосовно даного  регуляторного акта послідовно здійснюватиметься базове, повторне та періодичне відстеження його результативності шляхом використання статистичних та аналітичних даних.</w:t>
      </w:r>
    </w:p>
    <w:p w:rsidR="0072439A" w:rsidRPr="0072439A" w:rsidRDefault="0072439A" w:rsidP="0072439A">
      <w:pPr>
        <w:spacing w:line="276" w:lineRule="auto"/>
        <w:jc w:val="both"/>
        <w:rPr>
          <w:rFonts w:eastAsiaTheme="minorHAnsi"/>
          <w:sz w:val="28"/>
          <w:szCs w:val="28"/>
          <w:lang w:eastAsia="en-US"/>
        </w:rPr>
      </w:pPr>
    </w:p>
    <w:p w:rsidR="0072439A" w:rsidRPr="0072439A" w:rsidRDefault="0072439A" w:rsidP="0072439A">
      <w:pPr>
        <w:spacing w:line="276" w:lineRule="auto"/>
        <w:jc w:val="both"/>
        <w:rPr>
          <w:rFonts w:eastAsiaTheme="minorHAnsi"/>
          <w:sz w:val="28"/>
          <w:szCs w:val="28"/>
          <w:lang w:eastAsia="en-US"/>
        </w:rPr>
      </w:pPr>
      <w:r w:rsidRPr="0072439A">
        <w:rPr>
          <w:rFonts w:eastAsiaTheme="minorHAnsi"/>
          <w:sz w:val="28"/>
          <w:szCs w:val="28"/>
          <w:lang w:eastAsia="en-US"/>
        </w:rPr>
        <w:t>Базове відстеження результативності регуляторного акта буде проводитись через 6 місяців після затвердження даного регуляторного акта. Повторне відстеження результативності регуляторного акта буде проводитись через рік з дня набрання чинності регуляторного акту. Періодичне відстеження результативності регуляторного акта буде здійснюватися раз на кожні три роки починаючи з дня закінчення заходів з повторного відстеження результативності цього акта.</w:t>
      </w:r>
    </w:p>
    <w:p w:rsidR="0072439A" w:rsidRPr="0072439A" w:rsidRDefault="0072439A" w:rsidP="0072439A">
      <w:pPr>
        <w:spacing w:after="200" w:line="276" w:lineRule="auto"/>
        <w:jc w:val="both"/>
        <w:rPr>
          <w:rFonts w:eastAsiaTheme="minorHAnsi"/>
          <w:sz w:val="28"/>
          <w:szCs w:val="28"/>
          <w:lang w:eastAsia="en-US"/>
        </w:rPr>
      </w:pP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 xml:space="preserve"> </w:t>
      </w:r>
    </w:p>
    <w:p w:rsidR="0072439A" w:rsidRPr="0072439A" w:rsidRDefault="0072439A" w:rsidP="0072439A">
      <w:pPr>
        <w:spacing w:after="200" w:line="276" w:lineRule="auto"/>
        <w:jc w:val="both"/>
        <w:rPr>
          <w:rFonts w:eastAsiaTheme="minorHAnsi"/>
          <w:sz w:val="28"/>
          <w:szCs w:val="28"/>
          <w:lang w:eastAsia="en-US"/>
        </w:rPr>
      </w:pPr>
    </w:p>
    <w:p w:rsidR="0072439A" w:rsidRPr="0072439A" w:rsidRDefault="0072439A" w:rsidP="0072439A">
      <w:pPr>
        <w:spacing w:after="200" w:line="276" w:lineRule="auto"/>
        <w:jc w:val="both"/>
        <w:rPr>
          <w:rFonts w:eastAsiaTheme="minorHAnsi"/>
          <w:sz w:val="28"/>
          <w:szCs w:val="28"/>
          <w:lang w:eastAsia="en-US"/>
        </w:rPr>
      </w:pPr>
      <w:r w:rsidRPr="0072439A">
        <w:rPr>
          <w:rFonts w:eastAsiaTheme="minorHAnsi"/>
          <w:sz w:val="28"/>
          <w:szCs w:val="28"/>
          <w:lang w:eastAsia="en-US"/>
        </w:rPr>
        <w:t xml:space="preserve">Секретар виконкому                                         Д.Д. </w:t>
      </w:r>
      <w:proofErr w:type="spellStart"/>
      <w:r w:rsidRPr="0072439A">
        <w:rPr>
          <w:rFonts w:eastAsiaTheme="minorHAnsi"/>
          <w:sz w:val="28"/>
          <w:szCs w:val="28"/>
          <w:lang w:eastAsia="en-US"/>
        </w:rPr>
        <w:t>Брехлічук</w:t>
      </w:r>
      <w:bookmarkStart w:id="0" w:name="_GoBack"/>
      <w:bookmarkEnd w:id="0"/>
      <w:proofErr w:type="spellEnd"/>
    </w:p>
    <w:p w:rsidR="00EA3ED8" w:rsidRDefault="00EA3ED8" w:rsidP="00C729FF">
      <w:pPr>
        <w:shd w:val="clear" w:color="auto" w:fill="FFFFFF"/>
        <w:suppressAutoHyphens/>
        <w:spacing w:after="150"/>
      </w:pPr>
    </w:p>
    <w:sectPr w:rsidR="00EA3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C7A1B"/>
    <w:multiLevelType w:val="multilevel"/>
    <w:tmpl w:val="438A58E0"/>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64"/>
    <w:rsid w:val="0072439A"/>
    <w:rsid w:val="00C729FF"/>
    <w:rsid w:val="00EA3ED8"/>
    <w:rsid w:val="00EF5364"/>
    <w:rsid w:val="00F45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36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F5364"/>
    <w:pPr>
      <w:spacing w:after="200" w:line="276" w:lineRule="auto"/>
      <w:ind w:left="720"/>
      <w:contextualSpacing/>
    </w:pPr>
    <w:rPr>
      <w:rFonts w:ascii="Calibri" w:hAnsi="Calibri"/>
      <w:sz w:val="22"/>
      <w:szCs w:val="22"/>
      <w:lang w:val="ru-RU" w:eastAsia="en-US"/>
    </w:rPr>
  </w:style>
  <w:style w:type="paragraph" w:customStyle="1" w:styleId="10">
    <w:name w:val="Абзац списка1"/>
    <w:basedOn w:val="a"/>
    <w:rsid w:val="00EF5364"/>
    <w:pPr>
      <w:suppressAutoHyphens/>
      <w:ind w:left="720"/>
    </w:pPr>
    <w:rPr>
      <w:rFonts w:eastAsia="Calibri" w:cs="Calibri"/>
      <w:sz w:val="28"/>
      <w:lang w:val="en-US" w:eastAsia="en-US"/>
    </w:rPr>
  </w:style>
  <w:style w:type="paragraph" w:customStyle="1" w:styleId="11">
    <w:name w:val="Без интервала1"/>
    <w:rsid w:val="00EF5364"/>
    <w:pPr>
      <w:spacing w:after="0" w:line="240" w:lineRule="auto"/>
    </w:pPr>
    <w:rPr>
      <w:rFonts w:ascii="Calibri" w:eastAsia="Times New Roman" w:hAnsi="Calibri" w:cs="Times New Roman"/>
      <w:lang w:eastAsia="ru-RU"/>
    </w:rPr>
  </w:style>
  <w:style w:type="paragraph" w:customStyle="1" w:styleId="Standard">
    <w:name w:val="Standard"/>
    <w:rsid w:val="00F45F85"/>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table" w:styleId="a3">
    <w:name w:val="Table Grid"/>
    <w:basedOn w:val="a1"/>
    <w:uiPriority w:val="59"/>
    <w:rsid w:val="00724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36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F5364"/>
    <w:pPr>
      <w:spacing w:after="200" w:line="276" w:lineRule="auto"/>
      <w:ind w:left="720"/>
      <w:contextualSpacing/>
    </w:pPr>
    <w:rPr>
      <w:rFonts w:ascii="Calibri" w:hAnsi="Calibri"/>
      <w:sz w:val="22"/>
      <w:szCs w:val="22"/>
      <w:lang w:val="ru-RU" w:eastAsia="en-US"/>
    </w:rPr>
  </w:style>
  <w:style w:type="paragraph" w:customStyle="1" w:styleId="10">
    <w:name w:val="Абзац списка1"/>
    <w:basedOn w:val="a"/>
    <w:rsid w:val="00EF5364"/>
    <w:pPr>
      <w:suppressAutoHyphens/>
      <w:ind w:left="720"/>
    </w:pPr>
    <w:rPr>
      <w:rFonts w:eastAsia="Calibri" w:cs="Calibri"/>
      <w:sz w:val="28"/>
      <w:lang w:val="en-US" w:eastAsia="en-US"/>
    </w:rPr>
  </w:style>
  <w:style w:type="paragraph" w:customStyle="1" w:styleId="11">
    <w:name w:val="Без интервала1"/>
    <w:rsid w:val="00EF5364"/>
    <w:pPr>
      <w:spacing w:after="0" w:line="240" w:lineRule="auto"/>
    </w:pPr>
    <w:rPr>
      <w:rFonts w:ascii="Calibri" w:eastAsia="Times New Roman" w:hAnsi="Calibri" w:cs="Times New Roman"/>
      <w:lang w:eastAsia="ru-RU"/>
    </w:rPr>
  </w:style>
  <w:style w:type="paragraph" w:customStyle="1" w:styleId="Standard">
    <w:name w:val="Standard"/>
    <w:rsid w:val="00F45F85"/>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table" w:styleId="a3">
    <w:name w:val="Table Grid"/>
    <w:basedOn w:val="a1"/>
    <w:uiPriority w:val="59"/>
    <w:rsid w:val="00724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35018">
      <w:bodyDiv w:val="1"/>
      <w:marLeft w:val="0"/>
      <w:marRight w:val="0"/>
      <w:marTop w:val="0"/>
      <w:marBottom w:val="0"/>
      <w:divBdr>
        <w:top w:val="none" w:sz="0" w:space="0" w:color="auto"/>
        <w:left w:val="none" w:sz="0" w:space="0" w:color="auto"/>
        <w:bottom w:val="none" w:sz="0" w:space="0" w:color="auto"/>
        <w:right w:val="none" w:sz="0" w:space="0" w:color="auto"/>
      </w:divBdr>
    </w:div>
    <w:div w:id="11412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1331</Words>
  <Characters>7592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2018-02-07T14:44:00Z</dcterms:created>
  <dcterms:modified xsi:type="dcterms:W3CDTF">2018-02-07T14:51:00Z</dcterms:modified>
</cp:coreProperties>
</file>