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D7" w:rsidRPr="00C87163" w:rsidRDefault="00195FD7" w:rsidP="00195FD7">
      <w:pPr>
        <w:ind w:right="142"/>
        <w:jc w:val="right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</w:t>
      </w: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E88CD1" wp14:editId="496F2237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___________</w:t>
      </w:r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сесія  міської ради</w:t>
      </w: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195FD7" w:rsidRPr="00C87163" w:rsidRDefault="00195FD7" w:rsidP="00195FD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2017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:rsidR="00195FD7" w:rsidRPr="00C87163" w:rsidRDefault="00195FD7" w:rsidP="00195FD7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195FD7" w:rsidRPr="00C87163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міської Програми розвитку</w:t>
      </w:r>
    </w:p>
    <w:p w:rsidR="00195FD7" w:rsidRPr="00C87163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культури і спорту 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195FD7" w:rsidRPr="00C87163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 метою вдосконалення необхідних умов для подальшого розвитку фізичної культури та спорту в місті Рахові, сприяння безперервності та послідовності занять фізичною культурою і спортом громадян різних вікових груп, забезпечення підтримки громадських організацій фізкультурно-спортивної спрямованості, відповідно до ст. 26 Закону України «Про місцеве самоврядування в Україні», </w:t>
      </w:r>
      <w:r w:rsidRPr="00C87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України «Про фізичну культуру і спорт»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рекомендації постійної комісії з соціально-економічного, культурного розвитку, освіти, охорони здоров’я і спорту, депутатської етики та регламенту,</w:t>
      </w:r>
      <w:r w:rsidRPr="00C871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а:</w:t>
      </w: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95FD7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міську Програму розвитку фізичної культури і спорту на 2017 рік (додається).  </w:t>
      </w:r>
    </w:p>
    <w:p w:rsidR="00195FD7" w:rsidRPr="00C87163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Головному бухгалтеру міськвиконкому фінансування проводити в межах затверджених асигнувань в бюджеті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195FD7" w:rsidRPr="00C87163" w:rsidRDefault="00195FD7" w:rsidP="00195FD7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 w:rsidRPr="00C871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Координацію та контроль за виконанням даної програми покласти на постійної комісії з соціально-економічного, культурного розвитку, освіти, охорони здоров’я і спорту, депутатської етики та регламенту</w:t>
      </w:r>
      <w:r w:rsidRPr="00C871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195FD7" w:rsidRPr="00C87163" w:rsidRDefault="00195FD7" w:rsidP="00195FD7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C87163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</w:t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В.В. </w:t>
      </w:r>
      <w:proofErr w:type="spellStart"/>
      <w:r w:rsidRPr="00C87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Медвідь</w:t>
      </w:r>
      <w:proofErr w:type="spellEnd"/>
    </w:p>
    <w:p w:rsidR="00195FD7" w:rsidRDefault="00195FD7" w:rsidP="00195FD7">
      <w:p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195FD7" w:rsidRPr="0013422A" w:rsidRDefault="00195FD7" w:rsidP="00195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195FD7" w:rsidRPr="0013422A" w:rsidTr="00265671">
        <w:trPr>
          <w:jc w:val="right"/>
        </w:trPr>
        <w:tc>
          <w:tcPr>
            <w:tcW w:w="3267" w:type="dxa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 w:type="page"/>
            </w: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 w:type="page"/>
              <w:t xml:space="preserve">      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Додаток                                                                               до рішення міської ради  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сесії 7-го скликання                                                                                             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_______</w:t>
            </w: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______</w:t>
            </w:r>
          </w:p>
        </w:tc>
      </w:tr>
    </w:tbl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5FD7" w:rsidRPr="0013422A" w:rsidRDefault="00195FD7" w:rsidP="00195FD7">
      <w:pPr>
        <w:shd w:val="clear" w:color="auto" w:fill="FFFFFF"/>
        <w:autoSpaceDE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hd w:val="clear" w:color="auto" w:fill="FFFFFF"/>
        <w:autoSpaceDE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ПАСПОРТ ПРОГРАМИ</w:t>
      </w: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 w:rsidRPr="001342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загальна характеристика)</w:t>
      </w: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міської Програми розвитку фізичної культури і спорту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рік</w:t>
      </w: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(далі – Програма)</w:t>
      </w:r>
      <w:r w:rsidRPr="001342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5693"/>
      </w:tblGrid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постійна комісія з соціально-економічного, культурного розвитку, освіти, охорони здоров’я і спорту, депутатської етики та регламенту Рахівської міської ради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Дата, номер і назва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роз-порядчого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документа органу виконавчої влади про розроблення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Відповідно до п. 22  ч. 1  ст. 26 Закону України «Про місцеве самоврядування в Україні», </w:t>
            </w:r>
            <w:r w:rsidRPr="00134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Закону України «Про фізичну культуру і спорт»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постійна комісія з соціально-економічного, культурного розвитку, освіти, охорони здоров’я і спорту, депутатської етики та регламенту Рахівської міської ради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Співрозробник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Рахівська районна ДЮСШ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Головний розпорядник коштів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Виконавчий комітет Рахівської міської ради</w:t>
            </w:r>
          </w:p>
          <w:p w:rsidR="00195FD7" w:rsidRPr="0013422A" w:rsidRDefault="00195FD7" w:rsidP="0026567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Рахівська міська рада, </w:t>
            </w: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Рахівська районна ДЮСШ; Громадська організація «Спортивний клуб «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Рахів-нокаут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», федерації: з футболу, боксу, волейболу, зимових видів спорту; відділення НОК України, міські спортивні клуби;  інші громадські спортивні організації, які опікуються спортом серед ветеранів; громадські спортивні організації, які опікуються спортом серед дітей та молоді.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Міський бюджет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Загальний обсяг фінансових</w:t>
            </w:r>
          </w:p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ресурсів, необхідних для реалізації Програми, усього</w:t>
            </w:r>
          </w:p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,0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Коштів міського бюджету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,0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95FD7" w:rsidRPr="0013422A" w:rsidTr="002656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Коштів інших джерел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195FD7" w:rsidRPr="0013422A" w:rsidRDefault="00195FD7" w:rsidP="00195FD7">
      <w:pPr>
        <w:shd w:val="clear" w:color="auto" w:fill="FFFFFF"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ІІ. Визначення проблем, на розв’язання яких спрямована Програма: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останні роки в місті відмічаються позитивні зрушення щодо залучення різних верств населення до занять фізичною культурою і спортом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спортивних закладах міста упродовж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збільшено кількість дітей та молоді, залучених до фізкультурно-оздоровчих занять, мешканці міста масово почали займатися спортом та фізичною культурою за місцем проживання та в місцях масового відпочинку.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Разом з тим проведений аналіз діяльності установ, організацій фізкультурної спрямованості свідчить про існування проблем щодо зміцнення здоров’я населення міста, залучення його до занять фізичною культурою і спортом.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Недостатня спортивна інфраструктура, яка здатна задовольнити потреби населення в щоденній руховій активності відповідно до фізіологічних потреб, у тому числі осіб з обмеженими фізичними можливостями. Низький рівень ресурсного забезпечення дитячо-юнацького спорту.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Комплексний підхід до розв’язання існуючих проблем на основі використання програмно-цільового методу потребує розроблення, затвердження та виконання протягом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Програми.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ІІІ. Визначення мети Програми (мета Програми):</w:t>
      </w:r>
    </w:p>
    <w:p w:rsidR="00195FD7" w:rsidRPr="0013422A" w:rsidRDefault="00195FD7" w:rsidP="00195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Мета Програми полягає у створенні умов для залучення широких верств населення до масового спорту, популяризацію здорового способу життя та фізичної реабілітації, а також максимальної реалізації здібностей обдарованої молоді в дитячо-юнацькому спорті, </w:t>
      </w:r>
      <w:proofErr w:type="spellStart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спорті</w:t>
      </w:r>
      <w:proofErr w:type="spellEnd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вищих досягнень та виховання її в дусі </w:t>
      </w:r>
      <w:proofErr w:type="spellStart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олімпізму</w:t>
      </w:r>
      <w:proofErr w:type="spellEnd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5FD7" w:rsidRPr="0013422A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IV. Шляхи і способи розв’язання проблеми, обсяги та  джерела фінансування, строки та етапи виконання Програми:</w:t>
      </w:r>
    </w:p>
    <w:p w:rsidR="00195FD7" w:rsidRPr="0013422A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Розв’язання проблем та досягнення мети здійснюватиметься, зокрема шляхом:</w:t>
      </w:r>
    </w:p>
    <w:p w:rsidR="00195FD7" w:rsidRPr="0013422A" w:rsidRDefault="00195FD7" w:rsidP="0019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збільшення в навчальних закладах усіх типів обсягів рухової активності на тиждень та виховання здорової дитини;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створення умов для розвитку регулярної рухової активності різних верств населення для зміцнення здоров’я з урахуванням інтересів, побажань, здібностей та індивідуальних особливостей кожного;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підтримання закладів фізичної культури і спорту, зокрема дитячо-юнацьку спортивну школу, спортивних громадських організацій та залучення до навчально-тренувального процесу провідних тренерів;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взаємодії з громадськими організаціями фізкультурно-спортивної спрямованості та іншими суб’єктами сфери фізичної культури і спорту;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врегулювання системи розвитку матеріально-технічної бази спорту та вжиття дієвих заходів до залучення інвестицій на зазначену мету;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поступового оновлення спортивної матеріально-технічної бази закладів фізичної культури і спорту, зокрема дитячо-юнацької спортивної школи і загальноосвітніх навчальних закладів;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Antiqua" w:eastAsia="Times New Roman" w:hAnsi="Antiqua" w:cs="Antiqua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удосконалення системи відзначення та заохочення спортсменів, тренерів, ветеранів фізичної культури і спорту.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дії Програми становить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Передбачається</w:t>
      </w:r>
      <w:r w:rsidRPr="00134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 об’єктивний моніторинг наявних ресурсів сфери фізичної культури і спорту, забезпечення збереження та розширення мережі існуючих закладів фізичної культури і спорту.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подальшому передбачається поліпшення організаційного, кадрового, матеріально-технічного, інформаційного забезпечення сфери фізичної культури і спорту.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Фінансування Програми здійснюватиметься за рахунок коштів, передбачених в міському бюджеті,</w:t>
      </w:r>
      <w:r w:rsidRPr="001342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 також  інших джерел, не заборонених законодавством.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Antiqua" w:eastAsia="Times New Roman" w:hAnsi="Antiqua" w:cs="Antiqua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Обсяг фінансування Програми, зокрема за рахунок коштів міського бюджету, визначається щороку, виходячи з фактичних можливостей бюджету, а  також з урахуванням конкретизації завдань за результатами виконання Програми за попередній період.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обсяг фінансових ресурсів, необхідних для виконання Програми, становить 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тис. грн.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Ресурсне забезпечення Програми наведено в додатку 1.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V. Перелік завдань і заходів Програми та результативні показники: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Завдання</w:t>
      </w:r>
      <w:r w:rsidRPr="0013422A">
        <w:rPr>
          <w:rFonts w:ascii="Times New Roman" w:eastAsia="Times New Roman" w:hAnsi="Times New Roman" w:cs="Times New Roman"/>
          <w:b/>
          <w:sz w:val="26"/>
          <w:szCs w:val="28"/>
          <w:lang w:val="uk-UA" w:eastAsia="zh-CN"/>
        </w:rPr>
        <w:t xml:space="preserve"> 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 заходи Програми спрямовані на створення умов для: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фізичного виховання і спорту в усіх типах навчальних закладів; 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підтримки дитячого, дитячо-юнацького, резервного спорту, </w:t>
      </w:r>
      <w:proofErr w:type="spellStart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спорту</w:t>
      </w:r>
      <w:proofErr w:type="spellEnd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вищих досягнень, спорту інвалідів та ветеранів;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забезпечення розвитку олімпійських, </w:t>
      </w:r>
      <w:proofErr w:type="spellStart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неолімпійських</w:t>
      </w:r>
      <w:proofErr w:type="spellEnd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видів спорту, видів спорту інвалідів;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поліпшення організаційного, кадрового, матеріально-технічного, фінансового, інформаційного забезпечення сфери фізичної культури і спорту.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Програми дасть можливість: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збільшити обсяг рухової активності учнівської та студентської молоді до 8-12 годин на тиждень;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підвищити рівень залучення до змістовного дозвілля та відпочинку населення, насамперед молоді, із щорічним збільшенням на 2% рівня охоплення населення руховою активністю в обсязі до 30 хвилин щодня;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залучити до 20% дітей та молоді 6-23 років до занять у дитячо-юнацькій спортивній школі, створити умови для розвитку резервного спорту та ефективного поповнення складу  збірних команд міста;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забезпечити збереження передових позицій успішної участі  спортсменів міста у обласних, всеукраїнських, міжнародних змаганнях різного рівня;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створити цивілізовані умови для соціальної адаптації та реабілітації інвалідів і осіб з обмеженими фізичними можливостями;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підвищити рівень авторитету міста у обласному, всеукраїнському та міжнародному спортивному співтоваристві.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VI. Напрями діяльності та заходи Програми: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52"/>
      <w:bookmarkEnd w:id="0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Напрями діяльності та заходи Програми наведено в додатку 2.</w:t>
      </w:r>
    </w:p>
    <w:p w:rsidR="00195FD7" w:rsidRPr="0013422A" w:rsidRDefault="00195FD7" w:rsidP="00195FD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5FD7" w:rsidRPr="0013422A" w:rsidRDefault="00195FD7" w:rsidP="00195FD7">
      <w:pPr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13422A">
        <w:rPr>
          <w:rFonts w:ascii="Times New Roman" w:eastAsia="MS Mincho" w:hAnsi="Times New Roman" w:cs="Times New Roman"/>
          <w:b/>
          <w:sz w:val="32"/>
          <w:szCs w:val="32"/>
          <w:lang w:val="uk-UA" w:eastAsia="x-none"/>
        </w:rPr>
        <w:t>VII. Координація та контроль за ходом виконання Програми:</w:t>
      </w:r>
    </w:p>
    <w:p w:rsidR="00195FD7" w:rsidRPr="0013422A" w:rsidRDefault="00195FD7" w:rsidP="00195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Координацію дій між виконавцями Програми та контроль за її виконанням здійснює постійна комісія з соціально-економічного, культурного розвитку, освіти, охорони здоров’я і спорту, депутатської етики та регламенту.</w:t>
      </w:r>
    </w:p>
    <w:p w:rsidR="00195FD7" w:rsidRPr="0013422A" w:rsidRDefault="00195FD7" w:rsidP="00195FD7">
      <w:pPr>
        <w:suppressAutoHyphens/>
        <w:spacing w:after="0" w:line="240" w:lineRule="auto"/>
        <w:ind w:firstLine="720"/>
        <w:jc w:val="both"/>
        <w:rPr>
          <w:rFonts w:ascii="Antiqua" w:eastAsia="Times New Roman" w:hAnsi="Antiqua" w:cs="Antiqua"/>
          <w:sz w:val="28"/>
          <w:szCs w:val="28"/>
          <w:lang w:val="uk-UA" w:eastAsia="zh-CN"/>
        </w:rPr>
      </w:pPr>
    </w:p>
    <w:p w:rsidR="00195FD7" w:rsidRDefault="00195FD7" w:rsidP="00195FD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</w:t>
      </w:r>
    </w:p>
    <w:p w:rsidR="00195FD7" w:rsidRDefault="00195FD7" w:rsidP="00195FD7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195FD7" w:rsidRPr="0013422A" w:rsidRDefault="00195FD7" w:rsidP="00195FD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Додаток 1 </w:t>
      </w:r>
    </w:p>
    <w:p w:rsidR="00195FD7" w:rsidRPr="0013422A" w:rsidRDefault="00195FD7" w:rsidP="00195FD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міської Програми розвитку фізичної культури і спорту на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</w:p>
    <w:p w:rsidR="00195FD7" w:rsidRPr="0013422A" w:rsidRDefault="00195FD7" w:rsidP="00195F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5FD7" w:rsidRPr="0013422A" w:rsidRDefault="00195FD7" w:rsidP="00195F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34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Програми</w:t>
      </w:r>
    </w:p>
    <w:p w:rsidR="00195FD7" w:rsidRPr="0013422A" w:rsidRDefault="00195FD7" w:rsidP="00195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розвитку фізичної культури і спорту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195FD7" w:rsidRPr="0013422A" w:rsidRDefault="00195FD7" w:rsidP="00195FD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3640"/>
        <w:gridCol w:w="4820"/>
      </w:tblGrid>
      <w:tr w:rsidR="00195FD7" w:rsidRPr="0013422A" w:rsidTr="00265671">
        <w:trPr>
          <w:trHeight w:val="363"/>
        </w:trPr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  <w:t xml:space="preserve">Джерела </w:t>
            </w:r>
          </w:p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  <w:t>фінансування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  <w:t xml:space="preserve">Обсяг </w:t>
            </w: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 xml:space="preserve">коштів, </w:t>
            </w: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br/>
              <w:t xml:space="preserve">що пропонується залучити на </w:t>
            </w: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br/>
              <w:t xml:space="preserve">виконання </w:t>
            </w: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br/>
              <w:t>Програми</w:t>
            </w:r>
          </w:p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  <w:t>(тис. грн.)</w:t>
            </w:r>
          </w:p>
        </w:tc>
      </w:tr>
      <w:tr w:rsidR="00195FD7" w:rsidRPr="0013422A" w:rsidTr="00265671">
        <w:trPr>
          <w:trHeight w:val="390"/>
        </w:trPr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</w:p>
        </w:tc>
      </w:tr>
      <w:tr w:rsidR="00195FD7" w:rsidRPr="0013422A" w:rsidTr="00265671">
        <w:trPr>
          <w:trHeight w:val="330"/>
        </w:trPr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x-none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</w:p>
        </w:tc>
      </w:tr>
      <w:tr w:rsidR="00195FD7" w:rsidRPr="0013422A" w:rsidTr="00265671">
        <w:trPr>
          <w:trHeight w:val="493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>Обсяг ресурсів усього,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95FD7" w:rsidRPr="0013422A" w:rsidTr="00265671">
        <w:trPr>
          <w:trHeight w:val="91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>у тому числі: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</w:t>
            </w: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195FD7" w:rsidRPr="0013422A" w:rsidTr="00265671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>Міський бюджет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</w:t>
            </w: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195FD7" w:rsidRPr="0013422A" w:rsidTr="00265671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>Кошти не бюджетних джерел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195FD7" w:rsidRPr="0013422A" w:rsidTr="00265671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</w:pPr>
            <w:r w:rsidRPr="0013422A">
              <w:rPr>
                <w:rFonts w:ascii="Times New Roman" w:eastAsia="MS Mincho" w:hAnsi="Times New Roman" w:cs="Times New Roman"/>
                <w:sz w:val="28"/>
                <w:szCs w:val="28"/>
                <w:lang w:val="uk-UA" w:eastAsia="x-none"/>
              </w:rPr>
              <w:t>інші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195FD7" w:rsidRDefault="00195FD7" w:rsidP="00195FD7">
      <w:pPr>
        <w:spacing w:after="0" w:line="240" w:lineRule="auto"/>
        <w:ind w:left="11328"/>
        <w:rPr>
          <w:rFonts w:ascii="Times New Roman" w:eastAsia="Times New Roman" w:hAnsi="Times New Roman" w:cs="Times New Roman"/>
          <w:lang w:val="uk-UA" w:eastAsia="ru-RU"/>
        </w:rPr>
        <w:sectPr w:rsidR="00195F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195FD7" w:rsidRDefault="00195FD7" w:rsidP="00195FD7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>Додаток 2</w:t>
      </w:r>
    </w:p>
    <w:p w:rsidR="00195FD7" w:rsidRPr="0013422A" w:rsidRDefault="00195FD7" w:rsidP="00195FD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Перелік заходів і завдань міської Програми</w:t>
      </w:r>
    </w:p>
    <w:p w:rsidR="00195FD7" w:rsidRPr="0013422A" w:rsidRDefault="00195FD7" w:rsidP="00195FD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4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розвитку фізичної культури і спорту на 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8</w:t>
      </w:r>
      <w:r w:rsidRPr="00134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рік</w:t>
      </w:r>
    </w:p>
    <w:tbl>
      <w:tblPr>
        <w:tblW w:w="173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1984"/>
        <w:gridCol w:w="4578"/>
        <w:gridCol w:w="1240"/>
        <w:gridCol w:w="2550"/>
        <w:gridCol w:w="1010"/>
        <w:gridCol w:w="1080"/>
        <w:gridCol w:w="2640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195FD7" w:rsidRPr="0013422A" w:rsidTr="00265671">
        <w:trPr>
          <w:gridAfter w:val="11"/>
          <w:wAfter w:w="1584" w:type="dxa"/>
          <w:cantSplit/>
          <w:trHeight w:val="1232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195FD7" w:rsidRPr="0013422A" w:rsidRDefault="00195FD7" w:rsidP="00265671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</w:t>
            </w:r>
          </w:p>
          <w:p w:rsidR="00195FD7" w:rsidRPr="0013422A" w:rsidRDefault="00195FD7" w:rsidP="00265671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напрямку </w:t>
            </w:r>
          </w:p>
          <w:p w:rsidR="00195FD7" w:rsidRPr="0013422A" w:rsidRDefault="00195FD7" w:rsidP="00265671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діяльності</w:t>
            </w:r>
          </w:p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(пріоритетні завдання)</w:t>
            </w:r>
          </w:p>
        </w:tc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uppressAutoHyphens/>
              <w:spacing w:after="0" w:line="240" w:lineRule="auto"/>
              <w:ind w:left="-57" w:right="-57"/>
              <w:jc w:val="center"/>
              <w:rPr>
                <w:rFonts w:ascii="Antiqua" w:eastAsia="Times New Roman" w:hAnsi="Antiqua" w:cs="Antiqua"/>
                <w:b/>
                <w:sz w:val="20"/>
                <w:szCs w:val="20"/>
                <w:lang w:val="uk-UA" w:eastAsia="zh-CN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Перелік</w:t>
            </w:r>
          </w:p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заходів Програми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195FD7" w:rsidRPr="0013422A" w:rsidRDefault="00195FD7" w:rsidP="00265671">
            <w:pPr>
              <w:tabs>
                <w:tab w:val="left" w:pos="113"/>
                <w:tab w:val="left" w:pos="11105"/>
                <w:tab w:val="left" w:pos="12021"/>
                <w:tab w:val="left" w:pos="12937"/>
                <w:tab w:val="left" w:pos="13853"/>
                <w:tab w:val="left" w:pos="14769"/>
              </w:tabs>
              <w:spacing w:after="0" w:line="240" w:lineRule="auto"/>
              <w:ind w:left="113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строки</w:t>
            </w:r>
          </w:p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виконання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Джерела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29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Орієнтовний обсяг фінансування, </w:t>
            </w:r>
          </w:p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тис. грн.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Очікувані </w:t>
            </w:r>
          </w:p>
          <w:p w:rsidR="00195FD7" w:rsidRPr="0013422A" w:rsidRDefault="00195FD7" w:rsidP="00265671">
            <w:pPr>
              <w:tabs>
                <w:tab w:val="left" w:pos="8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результати</w:t>
            </w:r>
          </w:p>
        </w:tc>
      </w:tr>
      <w:tr w:rsidR="00195FD7" w:rsidRPr="0013422A" w:rsidTr="00265671">
        <w:trPr>
          <w:cantSplit/>
          <w:trHeight w:val="34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Фізична культура і спорт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1.1. Проведення спортивних заходів за програмою міських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спартакіад</w:t>
            </w:r>
            <w:proofErr w:type="spellEnd"/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серед  навчальних закладів міста (</w:t>
            </w:r>
            <w:r w:rsidRPr="001342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Придбання кубків, грамот, медалей,оплата суддівства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тощо</w:t>
            </w:r>
            <w:r w:rsidRPr="001342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 Рахівська районна ДЮСШ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Залучення більшого кола школярів до здорового способу життя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1.2. Проведення регулярних міських змагань, відкритих турнірів, чемпіонатів, кубків, обласного , Всеукраїнського та міжнародного рівня  з різних видів спорту серед різних вікових категорій та серед спортсменів-інвалідів; 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 </w:t>
            </w:r>
            <w:r w:rsidRPr="001342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Придбання кубків, грамот, медалей, нагородної атрибутики, сувенірної продукції для нагородження переможців та призерів  змагань, оплату суддівства, медичного забезпечення)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Залучення мешканців міста, спортсменів аматорів, спортсменів - інвалідів до занять фізичною культурою та спортом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 Забезпечення підготовки, участі та фінансової підтримки, спортсменів міста різних вікових категорій,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(збірних команд), спортивних клубів та команд у спортивних заходах районного, обласного, всеукраїнського та міжнародного рівнів з олімпійських та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олімпійських видів спорту </w:t>
            </w:r>
            <w:r w:rsidRPr="00134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(перевезення, </w:t>
            </w:r>
            <w:r w:rsidRPr="00134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проживання, харчування, оплата суддівства тощо)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протягом року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Збереження та примноження спортивних результатів спортсменами міста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1.4. Відзначення кращих тренерів та спортсменів міста щомісячними стипендіями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55,0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кращих та  успішних виступів талановитих спортсменів та тренерів на всеукраїнських та міжнародних змаганнях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1.5. Відзначення обдарованої учнівської молоді ЗОШ міста в галузі спорту щомісячними стипендіями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Підтримка обдарованої учнівської молоді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proofErr w:type="spellStart"/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Матеріально-</w:t>
            </w:r>
            <w:proofErr w:type="spellEnd"/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технічне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забезпечення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сфери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фізичної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культури і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спорту</w:t>
            </w: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 Облаштування, реконструкція, спортивних споруд міста Рахів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спортивної                інфраструктури                             міста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 Здійснення будівництва нових спортивних споруд, у т.ч. майданчиків із синтетичним покриттям та тренажерним обладнанням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спортивної                інфраструктури                             міста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2.3. Придбання  спортивного обладнання та інвентарю, спортивного одягу та взуття для спортивних громадських організацій, </w:t>
            </w: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спортивних клубів та команд міста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2.4.Придбання  спортивного обладнання та інвентарю для районної ДЮСШ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2.5. Придбання  спортивного обладнання та інвентарю для загальноосвітніх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шкіл </w:t>
            </w: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 ЗОШ міста Рахів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Інформаційне          забезпечення                сфери                          фізичної                                 культури і                                         спорту</w:t>
            </w:r>
          </w:p>
          <w:p w:rsidR="00195FD7" w:rsidRPr="0013422A" w:rsidRDefault="00195FD7" w:rsidP="00265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3.1. Залучення видатних спортсменів,</w:t>
            </w:r>
          </w:p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спортсменів-інвалідів, ветеранів спорту до участі у масових фізкультурно-спортивних заходах, з метою популяризації фізичної культури і спорту в місті та пропаганди здорового способу життя, друк інформаційних матеріалів, афіш тощо 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популяризація            фізичної                   культури і                           спорту в місті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3.2. Ведення </w:t>
            </w:r>
            <w:proofErr w:type="spellStart"/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агітаційно-</w:t>
            </w:r>
            <w:proofErr w:type="spellEnd"/>
          </w:p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просвітницької роботи з</w:t>
            </w:r>
          </w:p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питань культури здоров’я й фізичного виховання населення за допомогою засобів масової інформації (друк інформаційних матеріалів, афіш тощо)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пропаганда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здорового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способу життя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місті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Міжнародне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співробітництв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</w:t>
            </w: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у сфері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фізичної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культури і</w:t>
            </w:r>
          </w:p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спорту</w:t>
            </w: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4.1.  Співпраця між містом Рахів та містами побратимами в галузі фізичної культури і спорту. Організація та участь в товариських іграх,  як в місті Рахів так і закордоном (перевезення, харчування, проживання спортсменів, команд, клубів, тренерів тощо)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спортивного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іміджу міста</w:t>
            </w: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4.2. Сприяти участі спортсменів міста в обласних, всеукраїнських та міжнародних спортивних заходах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відповідно до </w:t>
            </w: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запрошен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ь</w:t>
            </w:r>
            <w:r w:rsidRPr="0013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організаторів заходів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міська рада,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Рахівська районна ДЮСШ,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lang w:val="uk-UA" w:eastAsia="ru-RU"/>
              </w:rPr>
              <w:t>міський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спортивного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іміджу міста</w:t>
            </w:r>
          </w:p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95FD7" w:rsidRPr="0013422A" w:rsidTr="00265671">
        <w:trPr>
          <w:gridAfter w:val="11"/>
          <w:wAfter w:w="1584" w:type="dxa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4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4300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D7" w:rsidRPr="0013422A" w:rsidRDefault="00195FD7" w:rsidP="002656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95FD7" w:rsidRPr="0013422A" w:rsidRDefault="00195FD7" w:rsidP="00195F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95FD7" w:rsidRDefault="00195FD7" w:rsidP="00195FD7">
      <w:pPr>
        <w:spacing w:after="0" w:line="240" w:lineRule="auto"/>
        <w:ind w:firstLine="708"/>
        <w:sectPr w:rsidR="00195FD7" w:rsidSect="0013422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</w:t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Д.Д.</w:t>
      </w:r>
      <w:proofErr w:type="spellStart"/>
      <w:r w:rsidRPr="00134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Брехлічук</w:t>
      </w:r>
      <w:proofErr w:type="spellEnd"/>
    </w:p>
    <w:p w:rsidR="00336756" w:rsidRDefault="00336756"/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D7"/>
    <w:rsid w:val="00195FD7"/>
    <w:rsid w:val="003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2017-11-28T16:27:00Z</dcterms:created>
  <dcterms:modified xsi:type="dcterms:W3CDTF">2017-11-28T16:28:00Z</dcterms:modified>
</cp:coreProperties>
</file>