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03" w:rsidRPr="00FE0603" w:rsidRDefault="00FE0603" w:rsidP="00FE06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6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</w:t>
      </w:r>
    </w:p>
    <w:p w:rsidR="00FE0603" w:rsidRPr="00163E7E" w:rsidRDefault="00FE0603" w:rsidP="00FE06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FEF662" wp14:editId="4A3EE69E">
            <wp:simplePos x="0" y="0"/>
            <wp:positionH relativeFrom="column">
              <wp:posOffset>2743200</wp:posOffset>
            </wp:positionH>
            <wp:positionV relativeFrom="paragraph">
              <wp:posOffset>138430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603" w:rsidRPr="00163E7E" w:rsidRDefault="00FE0603" w:rsidP="00FE06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Рахівська міська рада 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сьомого скликання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Рахів</w:t>
      </w: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</w:t>
      </w:r>
    </w:p>
    <w:p w:rsidR="00FE0603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органів місцевого </w:t>
      </w: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самоврядування на 2018-2019 рр.</w:t>
      </w: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У відповідності статті 26 Закону України “Про місцеве самоврядування в Україні”,  міська рада</w:t>
      </w:r>
    </w:p>
    <w:p w:rsidR="00FE0603" w:rsidRPr="00163E7E" w:rsidRDefault="00FE0603" w:rsidP="00FE0603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0603" w:rsidRPr="00163E7E" w:rsidRDefault="00FE0603" w:rsidP="00FE0603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и р і ш и л а :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Default="00FE0603" w:rsidP="00FE0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 підтримки діяльності органів місцевого самоврядування на 2018-2019 рр., згідно додатку №1.</w:t>
      </w:r>
    </w:p>
    <w:p w:rsidR="00FE0603" w:rsidRPr="00E8241B" w:rsidRDefault="00FE0603" w:rsidP="00FE06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2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2.Контроль за виконанням програми покласти на постійну комісію Рахівської міської ради з</w:t>
      </w:r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, культурного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і спорту,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депутатської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41B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E8241B">
        <w:rPr>
          <w:rFonts w:ascii="Times New Roman" w:hAnsi="Times New Roman" w:cs="Times New Roman"/>
          <w:sz w:val="28"/>
          <w:szCs w:val="28"/>
        </w:rPr>
        <w:t xml:space="preserve"> та регламенту</w:t>
      </w:r>
      <w:r w:rsidRPr="00E824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824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</w:p>
    <w:p w:rsidR="00FE0603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</w:p>
    <w:p w:rsidR="00FE0603" w:rsidRPr="00163E7E" w:rsidRDefault="00FE0603" w:rsidP="00FE06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Міський голова</w:t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В.В.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Медвідь</w:t>
      </w:r>
      <w:proofErr w:type="spellEnd"/>
      <w:r w:rsidRPr="00163E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E0603" w:rsidRPr="00163E7E" w:rsidRDefault="00FE0603" w:rsidP="00FE0603">
      <w:pPr>
        <w:spacing w:before="240" w:after="60" w:line="240" w:lineRule="auto"/>
        <w:outlineLvl w:val="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sectPr w:rsidR="00FE0603" w:rsidRPr="00163E7E" w:rsidSect="000145FB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163E7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</w:t>
      </w:r>
      <w:r w:rsidRPr="00163E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                                                                           </w:t>
      </w:r>
    </w:p>
    <w:tbl>
      <w:tblPr>
        <w:tblStyle w:val="a3"/>
        <w:tblW w:w="0" w:type="auto"/>
        <w:jc w:val="right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7"/>
      </w:tblGrid>
      <w:tr w:rsidR="00FE0603" w:rsidRPr="00163E7E" w:rsidTr="00265671">
        <w:trPr>
          <w:jc w:val="right"/>
        </w:trPr>
        <w:tc>
          <w:tcPr>
            <w:tcW w:w="3267" w:type="dxa"/>
          </w:tcPr>
          <w:p w:rsidR="00FE0603" w:rsidRPr="00163E7E" w:rsidRDefault="00FE0603" w:rsidP="00265671">
            <w:pPr>
              <w:rPr>
                <w:lang w:val="uk-UA"/>
              </w:rPr>
            </w:pPr>
            <w:r w:rsidRPr="00163E7E">
              <w:rPr>
                <w:i/>
                <w:iCs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</w:t>
            </w:r>
            <w:r w:rsidRPr="00163E7E">
              <w:rPr>
                <w:lang w:val="uk-UA"/>
              </w:rPr>
              <w:t xml:space="preserve">            Додаток   №</w:t>
            </w:r>
            <w:r>
              <w:rPr>
                <w:lang w:val="uk-UA"/>
              </w:rPr>
              <w:t>___</w:t>
            </w:r>
            <w:r w:rsidRPr="00163E7E">
              <w:rPr>
                <w:lang w:val="uk-UA"/>
              </w:rPr>
              <w:t xml:space="preserve">                                                                              до рішення міської ради  </w:t>
            </w:r>
          </w:p>
          <w:p w:rsidR="00FE0603" w:rsidRPr="00163E7E" w:rsidRDefault="00FE0603" w:rsidP="00265671">
            <w:pPr>
              <w:rPr>
                <w:lang w:val="uk-UA"/>
              </w:rPr>
            </w:pPr>
            <w:r>
              <w:rPr>
                <w:lang w:val="uk-UA"/>
              </w:rPr>
              <w:t>____</w:t>
            </w:r>
            <w:r w:rsidRPr="00163E7E">
              <w:rPr>
                <w:lang w:val="uk-UA"/>
              </w:rPr>
              <w:t xml:space="preserve"> сесії 7-го скликання                                                                                              від  </w:t>
            </w:r>
            <w:r>
              <w:rPr>
                <w:lang w:val="uk-UA"/>
              </w:rPr>
              <w:t>___________</w:t>
            </w:r>
            <w:r w:rsidRPr="00163E7E">
              <w:rPr>
                <w:lang w:val="uk-UA"/>
              </w:rPr>
              <w:t>р. №</w:t>
            </w:r>
            <w:r>
              <w:rPr>
                <w:lang w:val="uk-UA"/>
              </w:rPr>
              <w:t>____</w:t>
            </w:r>
          </w:p>
        </w:tc>
      </w:tr>
    </w:tbl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підтримки діяльності органів місцевого самоврядування 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оки</w:t>
      </w: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Загальні положення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Програма підтримки діяльності органів місцевого самоврядування у                   м. Рахові на 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рр. (далі - Програма) розроблена відповідно до статті 140 Конституції України, Закону України "Про місцеве самоврядування в Україні”.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Комплексний та системний підхід у вирішенні завдань Програми дає змогу реалізовувати політику у сфері місцевого самоврядування завдяки спільним зусиллям виконавчого органу міської ради, представницького органу місцевого самоврядування  м. Рахова. 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Мета програми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      Основна мета Програми  спрямована  на подальший розвиток самоврядування в м. Рахові як важливої складової становлення громадянського суспільства, зміцнення організаційно-правових, фінансово-економічних засад місцевого самоврядування, та створення сприятливих умов для участі громади 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м.Рахова</w:t>
      </w:r>
      <w:proofErr w:type="spellEnd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вирішенні питань місцевого значення: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удосконалення правових засад місцевого самоврядування;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зміцнення матеріально-фінансової основи місцевого самоврядування;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розвиток ініціативи населення у вирішенні питань місцевого значення.</w:t>
      </w: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3.Основні завдання програми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Основними завданнями Програми є: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удосконалення механізмів управління об’єктами права комунальної власності та спільної власності територіальних громади;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- поліпшення взаємодії з Асоціацією сільських, селищних та міських рад  та інших об’єднань виконавчим комітетом ради;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- створення належних умов для реалізації територіальною громадою та органом місцевого самоврядування прав та повноважень, визначених Конституцією та законами України;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- залучення  жителів  міста  до процесів розвитку місцевого самоврядування в місті.</w:t>
      </w:r>
    </w:p>
    <w:p w:rsidR="00FE0603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Основні напрямки реалізації програми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Основна частина завдань здійснюється шляхом реалізації заходів відповідно до базових принципів та підходів. Крім цього, Програмою передбачено лише ті основні завдання, які відносяться до сфери місцевого </w:t>
      </w: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самоврядування і не зачіпають питань, які вже затверджені в програмах відповідного профілю (питання благоустрою, навколишнього середовища, культурно-мистецькі, спортивно-оздоровчі та інші).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ради, виконавчого комітету  міської ради.</w:t>
      </w:r>
    </w:p>
    <w:p w:rsidR="00FE0603" w:rsidRPr="00163E7E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0603" w:rsidRPr="00163E7E" w:rsidRDefault="00FE0603" w:rsidP="00FE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Фінансове забезпечення програми </w:t>
      </w:r>
    </w:p>
    <w:p w:rsidR="00FE0603" w:rsidRPr="00163E7E" w:rsidRDefault="00FE0603" w:rsidP="00FE0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Фінансування Програми підтримки місцевого самоврядування здійснюється за рахунок коштів, передбачених у міському бюджеті на відповідний рік, а також за рахунок інших джерел фінансування не заборонених чинним законодавством України.</w:t>
      </w:r>
    </w:p>
    <w:tbl>
      <w:tblPr>
        <w:tblW w:w="977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5127"/>
        <w:gridCol w:w="2156"/>
        <w:gridCol w:w="1927"/>
      </w:tblGrid>
      <w:tr w:rsidR="00FE0603" w:rsidRPr="00BE6FEA" w:rsidTr="00265671">
        <w:trPr>
          <w:trHeight w:val="445"/>
        </w:trPr>
        <w:tc>
          <w:tcPr>
            <w:tcW w:w="566" w:type="dxa"/>
            <w:vMerge w:val="restart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127" w:type="dxa"/>
            <w:vMerge w:val="restart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Зміст заходу</w:t>
            </w:r>
          </w:p>
        </w:tc>
        <w:tc>
          <w:tcPr>
            <w:tcW w:w="4083" w:type="dxa"/>
            <w:gridSpan w:val="2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Очікуваний обсяг фінансування (грн.)</w:t>
            </w:r>
          </w:p>
        </w:tc>
      </w:tr>
      <w:tr w:rsidR="00FE0603" w:rsidRPr="00BE6FEA" w:rsidTr="00265671">
        <w:trPr>
          <w:trHeight w:val="387"/>
        </w:trPr>
        <w:tc>
          <w:tcPr>
            <w:tcW w:w="0" w:type="auto"/>
            <w:vMerge/>
            <w:vAlign w:val="center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156" w:type="dxa"/>
          </w:tcPr>
          <w:p w:rsidR="00FE0603" w:rsidRPr="00BE6FEA" w:rsidRDefault="00FE0603" w:rsidP="00034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1927" w:type="dxa"/>
          </w:tcPr>
          <w:p w:rsidR="00FE0603" w:rsidRPr="00BE6FEA" w:rsidRDefault="00FE0603" w:rsidP="00034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9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</w:tr>
      <w:tr w:rsidR="00FE0603" w:rsidRPr="00BE6FEA" w:rsidTr="00265671">
        <w:trPr>
          <w:trHeight w:val="738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Придбання сувенірів, кубків для проведення змагань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100000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100000</w:t>
            </w:r>
          </w:p>
        </w:tc>
      </w:tr>
      <w:tr w:rsidR="00FE0603" w:rsidRPr="00BE6FEA" w:rsidTr="00265671">
        <w:trPr>
          <w:trHeight w:val="679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Придбання Новорічних подарунків та призів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80000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80000</w:t>
            </w:r>
          </w:p>
        </w:tc>
      </w:tr>
      <w:tr w:rsidR="00FE0603" w:rsidRPr="00BE6FEA" w:rsidTr="00265671">
        <w:trPr>
          <w:trHeight w:val="349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Членські внески в “Асоціацію міст України та громад” 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7000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7000</w:t>
            </w:r>
          </w:p>
        </w:tc>
      </w:tr>
      <w:tr w:rsidR="00FE0603" w:rsidRPr="00BE6FEA" w:rsidTr="00265671">
        <w:trPr>
          <w:trHeight w:val="63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4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 xml:space="preserve">Придбання та обслуговування  програм для комп`ютерів 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8000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8000</w:t>
            </w:r>
          </w:p>
        </w:tc>
      </w:tr>
      <w:tr w:rsidR="00FE0603" w:rsidRPr="00BE6FEA" w:rsidTr="00265671">
        <w:trPr>
          <w:trHeight w:val="404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Встановлення водоохоронних зон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90000</w:t>
            </w:r>
          </w:p>
        </w:tc>
        <w:tc>
          <w:tcPr>
            <w:tcW w:w="1927" w:type="dxa"/>
            <w:vAlign w:val="center"/>
          </w:tcPr>
          <w:p w:rsidR="00FE0603" w:rsidRPr="00BE6FEA" w:rsidRDefault="0003433B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Виготовлення рекламної продукції про місто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100000</w:t>
            </w:r>
          </w:p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100000</w:t>
            </w:r>
          </w:p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7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Придбання подарункових наборів до «Дня випускника»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25000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25000</w:t>
            </w: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Фінансування громадських робіт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0000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0000</w:t>
            </w: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9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Придбання інформаційних стендів, плакатів, кутків для дошкільних навчальних закладів м. Рахів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10000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10000</w:t>
            </w: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0.</w:t>
            </w:r>
          </w:p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</w:t>
            </w: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бслуговування офіційного веб-сайту Рахівської міської ради.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15000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15000</w:t>
            </w: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Оплати послуг з розміщення, друку та розповсюдження інформації в засобах масової інформації.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50000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50000</w:t>
            </w:r>
          </w:p>
        </w:tc>
      </w:tr>
      <w:tr w:rsidR="00FE0603" w:rsidRPr="00BE6FEA" w:rsidTr="00265671">
        <w:trPr>
          <w:trHeight w:val="70"/>
        </w:trPr>
        <w:tc>
          <w:tcPr>
            <w:tcW w:w="566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5127" w:type="dxa"/>
          </w:tcPr>
          <w:p w:rsidR="00FE0603" w:rsidRPr="00BE6FEA" w:rsidRDefault="00FE0603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 w:rsidRPr="00BE6FEA"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Оплата судового та виконавчого збору, оплата штрафів</w:t>
            </w:r>
          </w:p>
        </w:tc>
        <w:tc>
          <w:tcPr>
            <w:tcW w:w="2156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50000</w:t>
            </w:r>
          </w:p>
        </w:tc>
        <w:tc>
          <w:tcPr>
            <w:tcW w:w="1927" w:type="dxa"/>
            <w:vAlign w:val="center"/>
          </w:tcPr>
          <w:p w:rsidR="00FE0603" w:rsidRPr="00BE6FEA" w:rsidRDefault="00FE0603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50000</w:t>
            </w:r>
          </w:p>
        </w:tc>
      </w:tr>
      <w:tr w:rsidR="0003433B" w:rsidRPr="00BE6FEA" w:rsidTr="00265671">
        <w:trPr>
          <w:trHeight w:val="70"/>
        </w:trPr>
        <w:tc>
          <w:tcPr>
            <w:tcW w:w="566" w:type="dxa"/>
          </w:tcPr>
          <w:p w:rsidR="0003433B" w:rsidRPr="00BE6FEA" w:rsidRDefault="0003433B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5127" w:type="dxa"/>
          </w:tcPr>
          <w:p w:rsidR="0003433B" w:rsidRPr="00BE6FEA" w:rsidRDefault="0003433B" w:rsidP="000343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Оплата за проведення експертизи Генерального плану міста Рахів</w:t>
            </w:r>
          </w:p>
        </w:tc>
        <w:tc>
          <w:tcPr>
            <w:tcW w:w="2156" w:type="dxa"/>
            <w:vAlign w:val="center"/>
          </w:tcPr>
          <w:p w:rsidR="0003433B" w:rsidRDefault="0003433B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60000</w:t>
            </w:r>
          </w:p>
        </w:tc>
        <w:tc>
          <w:tcPr>
            <w:tcW w:w="1927" w:type="dxa"/>
            <w:vAlign w:val="center"/>
          </w:tcPr>
          <w:p w:rsidR="0003433B" w:rsidRDefault="0003433B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</w:tr>
      <w:tr w:rsidR="0003433B" w:rsidRPr="00BE6FEA" w:rsidTr="00265671">
        <w:trPr>
          <w:trHeight w:val="70"/>
        </w:trPr>
        <w:tc>
          <w:tcPr>
            <w:tcW w:w="566" w:type="dxa"/>
          </w:tcPr>
          <w:p w:rsidR="0003433B" w:rsidRDefault="0003433B" w:rsidP="002656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5127" w:type="dxa"/>
          </w:tcPr>
          <w:p w:rsidR="0003433B" w:rsidRDefault="0003433B" w:rsidP="000343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Оплата за розробку проекту землеустрою щодо розширення меж населеного пункту міста Рахів</w:t>
            </w:r>
          </w:p>
        </w:tc>
        <w:tc>
          <w:tcPr>
            <w:tcW w:w="2156" w:type="dxa"/>
            <w:vAlign w:val="center"/>
          </w:tcPr>
          <w:p w:rsidR="0003433B" w:rsidRDefault="0003433B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200000</w:t>
            </w:r>
          </w:p>
        </w:tc>
        <w:tc>
          <w:tcPr>
            <w:tcW w:w="1927" w:type="dxa"/>
            <w:vAlign w:val="center"/>
          </w:tcPr>
          <w:p w:rsidR="0003433B" w:rsidRDefault="0003433B" w:rsidP="00265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uk-UA"/>
              </w:rPr>
              <w:t>-</w:t>
            </w:r>
            <w:bookmarkStart w:id="0" w:name="_GoBack"/>
            <w:bookmarkEnd w:id="0"/>
          </w:p>
        </w:tc>
      </w:tr>
    </w:tbl>
    <w:p w:rsidR="00FE0603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Фінансове забезпечення здійснюється відповідно до Закону України </w:t>
      </w:r>
      <w:proofErr w:type="spellStart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163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Україні” та  Бюджетного кодексу за рахунок коштів місцевого бюджету.    </w:t>
      </w:r>
    </w:p>
    <w:p w:rsidR="00FE0603" w:rsidRDefault="00FE0603" w:rsidP="00FE06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36756" w:rsidRDefault="00FE0603" w:rsidP="0003433B">
      <w:pPr>
        <w:spacing w:after="0" w:line="240" w:lineRule="auto"/>
        <w:jc w:val="center"/>
      </w:pPr>
      <w:r w:rsidRPr="00163E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 ради    </w:t>
      </w:r>
      <w:r w:rsidRPr="00163E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163E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                     Д.Д.</w:t>
      </w:r>
      <w:proofErr w:type="spellStart"/>
      <w:r w:rsidRPr="00163E7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Брехлічук</w:t>
      </w:r>
      <w:proofErr w:type="spellEnd"/>
    </w:p>
    <w:sectPr w:rsidR="00336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03"/>
    <w:rsid w:val="0003433B"/>
    <w:rsid w:val="00336756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2017-11-28T15:47:00Z</dcterms:created>
  <dcterms:modified xsi:type="dcterms:W3CDTF">2017-11-28T16:59:00Z</dcterms:modified>
</cp:coreProperties>
</file>