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77" w:rsidRPr="00B80077" w:rsidRDefault="00B80077" w:rsidP="00B8007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B80077">
        <w:rPr>
          <w:rFonts w:ascii="Times New Roman" w:hAnsi="Times New Roman" w:cs="Times New Roman"/>
          <w:b/>
          <w:bCs/>
          <w:sz w:val="36"/>
          <w:szCs w:val="36"/>
        </w:rPr>
        <w:t>Велофестиваль</w:t>
      </w:r>
      <w:proofErr w:type="spellEnd"/>
      <w:r w:rsidRPr="00B80077">
        <w:rPr>
          <w:rFonts w:ascii="Times New Roman" w:hAnsi="Times New Roman" w:cs="Times New Roman"/>
          <w:b/>
          <w:bCs/>
          <w:sz w:val="36"/>
          <w:szCs w:val="36"/>
        </w:rPr>
        <w:t xml:space="preserve"> "Стежками </w:t>
      </w:r>
      <w:proofErr w:type="spellStart"/>
      <w:r w:rsidRPr="00B80077">
        <w:rPr>
          <w:rFonts w:ascii="Times New Roman" w:hAnsi="Times New Roman" w:cs="Times New Roman"/>
          <w:b/>
          <w:bCs/>
          <w:sz w:val="36"/>
          <w:szCs w:val="36"/>
        </w:rPr>
        <w:t>Опришкі</w:t>
      </w:r>
      <w:proofErr w:type="gramStart"/>
      <w:r w:rsidRPr="00B80077">
        <w:rPr>
          <w:rFonts w:ascii="Times New Roman" w:hAnsi="Times New Roman" w:cs="Times New Roman"/>
          <w:b/>
          <w:bCs/>
          <w:sz w:val="36"/>
          <w:szCs w:val="36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b/>
          <w:bCs/>
          <w:sz w:val="36"/>
          <w:szCs w:val="36"/>
        </w:rPr>
        <w:t>"</w:t>
      </w:r>
    </w:p>
    <w:p w:rsidR="00B80077" w:rsidRPr="00B80077" w:rsidRDefault="00B80077" w:rsidP="00B8007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80077">
        <w:rPr>
          <w:rFonts w:ascii="Times New Roman" w:hAnsi="Times New Roman" w:cs="Times New Roman"/>
          <w:b/>
          <w:bCs/>
          <w:sz w:val="36"/>
          <w:szCs w:val="36"/>
        </w:rPr>
        <w:t>м.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36"/>
          <w:szCs w:val="36"/>
        </w:rPr>
        <w:t>Рахів</w:t>
      </w:r>
      <w:proofErr w:type="spellEnd"/>
    </w:p>
    <w:p w:rsidR="00B80077" w:rsidRPr="00B80077" w:rsidRDefault="00B80077" w:rsidP="00B8007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80077">
        <w:rPr>
          <w:rFonts w:ascii="Times New Roman" w:hAnsi="Times New Roman" w:cs="Times New Roman"/>
          <w:sz w:val="36"/>
          <w:szCs w:val="36"/>
        </w:rPr>
        <w:t>24-27.08.2017 р.</w:t>
      </w:r>
      <w:bookmarkStart w:id="0" w:name="_GoBack"/>
      <w:bookmarkEnd w:id="0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Велофестиваль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  «Стежками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Опришків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2017» є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аматорськими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змаганнями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метою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є пропаганда здорового способу життя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широких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верств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населення,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велосипедного спорту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Організатори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– 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інформаційно-туристичний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центр “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Гуцульська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ітлиця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”.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спонсорської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r w:rsidRPr="00B8007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Спонсори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організатори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змагань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партнер: портал bikeportal.org.ua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Рахівської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державнї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Великобичківського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лісомисливського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Рахівського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лісодослідного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Карпатського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біосферного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заповідника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районна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ГО "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РахівЕкоТур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", ВО „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Гуцульщина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”, УТМР „Говерла”, районного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УДСНС.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Попович П.П.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Швидкий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Місце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й строки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Велофестиваль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24-28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2017 року в м.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Рахі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Рахівського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4. Формат та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категорії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учасникі</w:t>
      </w:r>
      <w:proofErr w:type="gram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b/>
          <w:bCs/>
          <w:sz w:val="28"/>
          <w:szCs w:val="28"/>
        </w:rPr>
        <w:t> марафону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Формат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дводенний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крос-кантрійний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марафон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карпатськими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горами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стартами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фінішами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парку Буркут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ахів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буде проведена гонка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крос-кантрі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ХСО.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марафону.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Hardcore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*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Hardcore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35+**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Hardcore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жінки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35+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жінки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*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Категорія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Open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відкрита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для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всіх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бажаючих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незалежно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віку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**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учасники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віком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35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рокі</w:t>
      </w:r>
      <w:proofErr w:type="gram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старші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Вік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учасника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рахується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лише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 xml:space="preserve"> по року </w:t>
      </w:r>
      <w:proofErr w:type="spellStart"/>
      <w:r w:rsidRPr="00B80077">
        <w:rPr>
          <w:rFonts w:ascii="Times New Roman" w:hAnsi="Times New Roman" w:cs="Times New Roman"/>
          <w:i/>
          <w:iCs/>
          <w:sz w:val="28"/>
          <w:szCs w:val="28"/>
        </w:rPr>
        <w:t>народження</w:t>
      </w:r>
      <w:proofErr w:type="spellEnd"/>
      <w:r w:rsidRPr="00B8007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lastRenderedPageBreak/>
        <w:t>Учасники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Hardcore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змагаються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трасах </w:t>
      </w:r>
      <w:r w:rsidRPr="00B8007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Свидовець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85»</w:t>
      </w:r>
      <w:r w:rsidRPr="00B80077">
        <w:rPr>
          <w:rFonts w:ascii="Times New Roman" w:hAnsi="Times New Roman" w:cs="Times New Roman"/>
          <w:sz w:val="28"/>
          <w:szCs w:val="28"/>
        </w:rPr>
        <w:t> та </w:t>
      </w:r>
      <w:r w:rsidRPr="00B8007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Косівська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Поляна 47»,</w:t>
      </w:r>
      <w:r w:rsidRPr="00B8007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змагаються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трасах </w:t>
      </w:r>
      <w:r w:rsidRPr="00B80077">
        <w:rPr>
          <w:rFonts w:ascii="Times New Roman" w:hAnsi="Times New Roman" w:cs="Times New Roman"/>
          <w:b/>
          <w:bCs/>
          <w:sz w:val="28"/>
          <w:szCs w:val="28"/>
        </w:rPr>
        <w:t>«Буркут 10»</w:t>
      </w:r>
      <w:r w:rsidRPr="00B80077">
        <w:rPr>
          <w:rFonts w:ascii="Times New Roman" w:hAnsi="Times New Roman" w:cs="Times New Roman"/>
          <w:sz w:val="28"/>
          <w:szCs w:val="28"/>
        </w:rPr>
        <w:t> та </w:t>
      </w:r>
      <w:r w:rsidRPr="00B8007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Косівська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Поляна 47».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 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участників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гонки ХСО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1.Чоловіки  (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відкрита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)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2.Чоловіки 40+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3.Чоловіки 50+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4.Жінки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Залік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зареєструється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об’єднана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самій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трасі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участь  у будь-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можливій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старті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Розклад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змагань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24.08.2017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10:00 –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перегони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13:00 - 13:30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гонки ХСО.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14:00- старт гонки ХСО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br/>
        <w:t>25.08.2017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12:00 - 20:00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20:00 нагородження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гонки ХСО,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брифінг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марафону.</w:t>
      </w:r>
      <w:r w:rsidRPr="00B8007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26.08.2017</w:t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07:00 - 08:00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марафону.</w:t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08:50 -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маршруту «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Свидовець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85»</w:t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09:00 - старт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маршруту «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Свидовець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85»</w:t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10:20 -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маршруту «Буркут 10»</w:t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10:30 - старт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маршруту «Буркут 10»                                                                       20:00 -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брифінг</w:t>
      </w:r>
      <w:proofErr w:type="spellEnd"/>
      <w:proofErr w:type="gram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27.08.2017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80077">
        <w:rPr>
          <w:rFonts w:ascii="Times New Roman" w:hAnsi="Times New Roman" w:cs="Times New Roman"/>
          <w:sz w:val="28"/>
          <w:szCs w:val="28"/>
        </w:rPr>
        <w:t xml:space="preserve">10:15 –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 маршруту «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Косівська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Поляна 47»                                                                                            10:20 -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маршруту  «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Косівська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Поляна 47»</w:t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10:30 - старт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маршруту  «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Косівська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Поляна 47»</w:t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17:00 - нагородження переможців                                                                                            18:30-21:00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довідок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 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полісів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6. Допуск до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участі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змаганнях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lastRenderedPageBreak/>
        <w:t xml:space="preserve">До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справним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велосипедом, та 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велосипедним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шоломом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Наявність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страхового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полісу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медичної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довідки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стан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здоров'я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учасника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дозволяє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приймати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участь в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змаганнях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обов’язкова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>. 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поліс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помітку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велосипедний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спорт –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ірський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велосипед».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 собою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маршруті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мобільний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телефон -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та GPS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навігатор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r w:rsidRPr="00B8007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Організатори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собою право не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допустити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велосипедах,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на думку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організаторів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нормам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7. Порядок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реєстрації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Попередня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проводиться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fldChar w:fldCharType="begin"/>
      </w:r>
      <w:r w:rsidRPr="00B80077">
        <w:rPr>
          <w:rFonts w:ascii="Times New Roman" w:hAnsi="Times New Roman" w:cs="Times New Roman"/>
          <w:sz w:val="28"/>
          <w:szCs w:val="28"/>
        </w:rPr>
        <w:instrText xml:space="preserve"> HYPERLINK "http://bikeportal.org.ua/index.php?option=com_content&amp;view=article&amp;id=5803&amp;Itemid=1351" </w:instrText>
      </w:r>
      <w:r w:rsidRPr="00B80077">
        <w:rPr>
          <w:rFonts w:ascii="Times New Roman" w:hAnsi="Times New Roman" w:cs="Times New Roman"/>
          <w:sz w:val="28"/>
          <w:szCs w:val="28"/>
        </w:rPr>
        <w:fldChar w:fldCharType="separate"/>
      </w:r>
      <w:r w:rsidRPr="00B80077">
        <w:rPr>
          <w:rStyle w:val="a3"/>
          <w:rFonts w:ascii="Times New Roman" w:hAnsi="Times New Roman" w:cs="Times New Roman"/>
          <w:sz w:val="28"/>
          <w:szCs w:val="28"/>
        </w:rPr>
        <w:t> bikeportal.org.ua</w:t>
      </w:r>
      <w:r w:rsidRPr="00B80077">
        <w:rPr>
          <w:rFonts w:ascii="Times New Roman" w:hAnsi="Times New Roman" w:cs="Times New Roman"/>
          <w:sz w:val="28"/>
          <w:szCs w:val="28"/>
        </w:rPr>
        <w:fldChar w:fldCharType="end"/>
      </w:r>
      <w:r w:rsidRPr="00B80077">
        <w:rPr>
          <w:rFonts w:ascii="Times New Roman" w:hAnsi="Times New Roman" w:cs="Times New Roman"/>
          <w:sz w:val="28"/>
          <w:szCs w:val="28"/>
        </w:rPr>
        <w:t> з 1.07.2017.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Безпосередня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гонку ХСО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день старту 24.08.2017, на ХСМ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переддень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старту 25.08.2017.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стартового пакету 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безпосередній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1.Посвідчення особи (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пред'явити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)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2.Медичну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оригінал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)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3.Розписку про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№2)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4.Страховий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поліс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дійсним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розписка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організаторів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закінченню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запитом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старту не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пояснень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 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8. Порядок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зміни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категорії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участь,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суперечить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правилам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. Для того,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20.08.2017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листа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адресу </w:t>
      </w:r>
      <w:hyperlink r:id="rId5" w:history="1">
        <w:r w:rsidRPr="00B80077">
          <w:rPr>
            <w:rStyle w:val="a3"/>
            <w:rFonts w:ascii="Times New Roman" w:hAnsi="Times New Roman" w:cs="Times New Roman"/>
            <w:sz w:val="28"/>
            <w:szCs w:val="28"/>
          </w:rPr>
          <w:t>stezhkamioprishkiv@online.ua</w:t>
        </w:r>
      </w:hyperlink>
      <w:r w:rsidRPr="00B80077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яку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зареєстрований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бажану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  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Стартовий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внесок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грошовим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переказом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картку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ПриватБанку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 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ідтвердження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електрону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квитанції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B80077">
          <w:rPr>
            <w:rStyle w:val="a3"/>
            <w:rFonts w:ascii="Times New Roman" w:hAnsi="Times New Roman" w:cs="Times New Roman"/>
            <w:sz w:val="28"/>
            <w:szCs w:val="28"/>
          </w:rPr>
          <w:t>stezhkamioprishkiv@online.ua</w:t>
        </w:r>
      </w:hyperlink>
      <w:r w:rsidRPr="00B80077">
        <w:rPr>
          <w:rFonts w:ascii="Times New Roman" w:hAnsi="Times New Roman" w:cs="Times New Roman"/>
          <w:sz w:val="28"/>
          <w:szCs w:val="28"/>
        </w:rPr>
        <w:t xml:space="preserve"> 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переліком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ПІБ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виконаний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lastRenderedPageBreak/>
        <w:t>Вартість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стартового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Hardcore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становить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01.07.2017 по 31.07.2017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600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01.08.2016 по 15.08.2017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750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16.08.2017 по 25.08.2016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900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стартового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 становить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01.07.2017 по 31.07.2017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400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01.08.2016 по 15.08.2017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16.08.2017 по 25.08.2016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600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стартового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гонці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 трасам «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Свидовець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85»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Косівська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Поляна 47»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01.07.2017 по 31.07.2017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400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01.08.2016 по 15.08.2017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16.08.2017 по 25.08.2016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600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стартового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гонці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 трасам «ХСО»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«Буркут 10»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01.07.2017 по 31.07.2017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01.08.2016 по 15.08.2017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120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з 16.08.2017 по 24.08.2016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Учасникам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АТО участь у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всіх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стартах</w:t>
      </w:r>
      <w:proofErr w:type="gram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безкоштовна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ДЛЯ УЧАСНИКІВ КАТЕГОРІЙ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Hardcore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УЧАСТЬ У ГОНЦІ </w:t>
      </w:r>
      <w:r w:rsidRPr="00B80077">
        <w:rPr>
          <w:rFonts w:ascii="Times New Roman" w:hAnsi="Times New Roman" w:cs="Times New Roman"/>
          <w:b/>
          <w:bCs/>
          <w:sz w:val="28"/>
          <w:szCs w:val="28"/>
        </w:rPr>
        <w:t>КРОС КАНТРІ ХСО</w:t>
      </w:r>
      <w:r w:rsidRPr="00B80077">
        <w:rPr>
          <w:rFonts w:ascii="Times New Roman" w:hAnsi="Times New Roman" w:cs="Times New Roman"/>
          <w:sz w:val="28"/>
          <w:szCs w:val="28"/>
        </w:rPr>
        <w:t> БЕЗКОШТОВНА та НЕ ПОТРЕБУЄ ДОДАТКОВИХ ОПЛАТ.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Кошти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стартовий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внесок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слід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перераховувати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на карту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Приватбанку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за номером 5168 7573 2805 6892 Попович П.П.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10. Порядок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повернення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кошті</w:t>
      </w:r>
      <w:proofErr w:type="gram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при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відмові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участі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оплатив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але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причин не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змаганні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компенсувати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оплачений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листа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B80077">
          <w:rPr>
            <w:rStyle w:val="a3"/>
            <w:rFonts w:ascii="Times New Roman" w:hAnsi="Times New Roman" w:cs="Times New Roman"/>
            <w:sz w:val="28"/>
            <w:szCs w:val="28"/>
          </w:rPr>
          <w:t>stezhkamioprishkiv@online.ua</w:t>
        </w:r>
      </w:hyperlink>
      <w:r w:rsidRPr="00B80077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-у,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поштова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адреса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не буде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внесені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знімається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 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повідомить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оргкомітет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14.08.2017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повертаемо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виключенням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комісійних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платіжної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14.08.2017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Проживання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поселитись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готелях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міста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намет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наметовому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містечку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організованому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оргкомітетом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12. Маршрут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змагань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 трасам буде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опубліковано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1.07.2017 р.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13. Порядок старту та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проходження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дистанції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перед стартом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передстартовий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контроль, шляхом 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ідписання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  стартового протоколу. 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зону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з'явитися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  15 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старту.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зона буде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закрита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10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старту.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прибуде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старт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матимуть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стартувати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перегонів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: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Зрізання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траси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розмітку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траси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повернутись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трасу 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самій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перетнув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Не спортивна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трасі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застібнутому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шоломі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шолома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трасі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неохайно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закріпленим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номером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номеру.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поломки велосипеда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>: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Ремонт велосипеда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вболівальників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учасникі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Замі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велосипеда. 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прикріпити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стартовий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номер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велосипед.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Закінчити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ішки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ведучи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велосипед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трасі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вкладається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відведений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траси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автоматично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знімається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перегоні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зобов'язаний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маршрут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слідування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команд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пунктах.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По маршруту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сходу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можливістю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знаходитись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 водою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позначено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карті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r w:rsidRPr="00B80077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сходу з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найближчому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КП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телефоном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представнику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r w:rsidRPr="00B8007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lastRenderedPageBreak/>
        <w:t>Виконання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контролюється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додатковими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суддями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пунктах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траси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карається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дискваліфікацією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>14. Форс-мажор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непереборної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погодних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), таких,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гонка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бути перервана. 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фінальний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результатами на момент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  <w:r w:rsidRPr="00B8007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форс-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мажорних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організатори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собою право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трасу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альтернативну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старт для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зміненим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маршрутам,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відмінити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відміни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перегоні</w:t>
      </w:r>
      <w:proofErr w:type="gramStart"/>
      <w:r w:rsidRPr="00B8007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за форс-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мажорних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стартового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і нагородження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зайняли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1 - 3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нагороджуються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грамотами, медалями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сувенірами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Переможці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призери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нагороджуються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грамотами.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протести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16:30 28.08.2017.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церемонії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нагородження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перегляду не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опубліковані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порталі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B80077">
          <w:rPr>
            <w:rStyle w:val="a3"/>
            <w:rFonts w:ascii="Times New Roman" w:hAnsi="Times New Roman" w:cs="Times New Roman"/>
            <w:sz w:val="28"/>
            <w:szCs w:val="28"/>
          </w:rPr>
          <w:t>http://bikeportal.org.ua.</w:t>
        </w:r>
      </w:hyperlink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Зворотній</w:t>
      </w:r>
      <w:proofErr w:type="spellEnd"/>
      <w:r w:rsidRPr="00B80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b/>
          <w:bCs/>
          <w:sz w:val="28"/>
          <w:szCs w:val="28"/>
        </w:rPr>
        <w:t>зв’язок</w:t>
      </w:r>
      <w:proofErr w:type="spellEnd"/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8007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077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B8007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звертайтесь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електронною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: </w:t>
      </w:r>
      <w:hyperlink r:id="rId9" w:history="1">
        <w:r w:rsidRPr="00B80077">
          <w:rPr>
            <w:rStyle w:val="a3"/>
            <w:rFonts w:ascii="Times New Roman" w:hAnsi="Times New Roman" w:cs="Times New Roman"/>
            <w:sz w:val="28"/>
            <w:szCs w:val="28"/>
          </w:rPr>
          <w:t>stezhkamioprishkiv@online.ua</w:t>
        </w:r>
      </w:hyperlink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> </w:t>
      </w:r>
    </w:p>
    <w:p w:rsidR="00B80077" w:rsidRPr="00B80077" w:rsidRDefault="00B80077" w:rsidP="00B80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077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офіційним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запрошенням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077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B80077">
        <w:rPr>
          <w:rFonts w:ascii="Times New Roman" w:hAnsi="Times New Roman" w:cs="Times New Roman"/>
          <w:sz w:val="28"/>
          <w:szCs w:val="28"/>
        </w:rPr>
        <w:t>.</w:t>
      </w:r>
    </w:p>
    <w:p w:rsidR="00B0339F" w:rsidRPr="00B80077" w:rsidRDefault="00B0339F" w:rsidP="00B800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339F" w:rsidRPr="00B8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70"/>
    <w:rsid w:val="00390570"/>
    <w:rsid w:val="00B0339F"/>
    <w:rsid w:val="00B8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0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keportal.org.ua.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zhkamioprishkiv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ezhkamioprishkiv@online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ezhkamioprishkiv@online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ezhkamioprishkiv@onlin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1611</Words>
  <Characters>9183</Characters>
  <Application>Microsoft Office Word</Application>
  <DocSecurity>0</DocSecurity>
  <Lines>76</Lines>
  <Paragraphs>21</Paragraphs>
  <ScaleCrop>false</ScaleCrop>
  <Company>*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2017-08-14T07:14:00Z</dcterms:created>
  <dcterms:modified xsi:type="dcterms:W3CDTF">2017-08-14T07:15:00Z</dcterms:modified>
</cp:coreProperties>
</file>